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F597" w14:textId="77777777" w:rsidR="007A20C6" w:rsidRDefault="007A20C6" w:rsidP="007A20C6">
      <w:pPr>
        <w:pStyle w:val="BodyText"/>
        <w:rPr>
          <w:rFonts w:ascii="Times New Roman"/>
          <w:sz w:val="20"/>
        </w:rPr>
      </w:pPr>
    </w:p>
    <w:p w14:paraId="1C6DEB4B" w14:textId="77777777" w:rsidR="00443FDD" w:rsidRDefault="00443FDD" w:rsidP="007A20C6">
      <w:pPr>
        <w:jc w:val="center"/>
        <w:rPr>
          <w:b/>
          <w:sz w:val="72"/>
          <w:szCs w:val="72"/>
        </w:rPr>
      </w:pPr>
    </w:p>
    <w:p w14:paraId="7A745806" w14:textId="62D18F28" w:rsidR="007A20C6" w:rsidRPr="00DB5116" w:rsidRDefault="007A20C6" w:rsidP="007A20C6">
      <w:pPr>
        <w:jc w:val="center"/>
        <w:rPr>
          <w:b/>
          <w:sz w:val="72"/>
          <w:szCs w:val="72"/>
        </w:rPr>
      </w:pPr>
      <w:r w:rsidRPr="00DB5116">
        <w:rPr>
          <w:b/>
          <w:sz w:val="72"/>
          <w:szCs w:val="72"/>
        </w:rPr>
        <w:t xml:space="preserve">THE </w:t>
      </w:r>
      <w:r w:rsidRPr="00DB5116">
        <w:rPr>
          <w:b/>
          <w:color w:val="7030A0"/>
          <w:sz w:val="72"/>
          <w:szCs w:val="72"/>
        </w:rPr>
        <w:t>D</w:t>
      </w:r>
      <w:r w:rsidRPr="00DB5116">
        <w:rPr>
          <w:b/>
          <w:sz w:val="72"/>
          <w:szCs w:val="72"/>
        </w:rPr>
        <w:t xml:space="preserve">IOCESE OF </w:t>
      </w:r>
      <w:r w:rsidRPr="00DB5116">
        <w:rPr>
          <w:b/>
          <w:color w:val="7030A0"/>
          <w:sz w:val="72"/>
          <w:szCs w:val="72"/>
        </w:rPr>
        <w:t>S</w:t>
      </w:r>
      <w:r w:rsidRPr="00DB5116">
        <w:rPr>
          <w:b/>
          <w:sz w:val="72"/>
          <w:szCs w:val="72"/>
        </w:rPr>
        <w:t xml:space="preserve">HEFFIELD </w:t>
      </w:r>
      <w:r w:rsidRPr="00DB5116">
        <w:rPr>
          <w:b/>
          <w:color w:val="7030A0"/>
          <w:sz w:val="72"/>
          <w:szCs w:val="72"/>
        </w:rPr>
        <w:t>A</w:t>
      </w:r>
      <w:r w:rsidRPr="00DB5116">
        <w:rPr>
          <w:b/>
          <w:sz w:val="72"/>
          <w:szCs w:val="72"/>
        </w:rPr>
        <w:t xml:space="preserve">CADEMIES </w:t>
      </w:r>
      <w:r w:rsidRPr="00DB5116">
        <w:rPr>
          <w:b/>
          <w:color w:val="7030A0"/>
          <w:sz w:val="72"/>
          <w:szCs w:val="72"/>
        </w:rPr>
        <w:t>T</w:t>
      </w:r>
      <w:r w:rsidRPr="00DB5116">
        <w:rPr>
          <w:b/>
          <w:sz w:val="72"/>
          <w:szCs w:val="72"/>
        </w:rPr>
        <w:t>RUST</w:t>
      </w:r>
    </w:p>
    <w:p w14:paraId="5C61EAE5" w14:textId="77777777" w:rsidR="007A20C6" w:rsidRDefault="007A20C6" w:rsidP="007A20C6">
      <w:pPr>
        <w:jc w:val="center"/>
        <w:rPr>
          <w:b/>
          <w:caps/>
          <w:sz w:val="60"/>
          <w:szCs w:val="60"/>
        </w:rPr>
      </w:pPr>
    </w:p>
    <w:p w14:paraId="337D31D4" w14:textId="77777777" w:rsidR="007A20C6" w:rsidRDefault="007A20C6" w:rsidP="007A20C6">
      <w:pPr>
        <w:jc w:val="center"/>
        <w:rPr>
          <w:b/>
          <w:sz w:val="24"/>
          <w:szCs w:val="24"/>
        </w:rPr>
      </w:pPr>
    </w:p>
    <w:p w14:paraId="64ED554D" w14:textId="77777777" w:rsidR="007A20C6" w:rsidRDefault="007A20C6" w:rsidP="007A20C6">
      <w:pPr>
        <w:jc w:val="center"/>
        <w:rPr>
          <w:b/>
          <w:sz w:val="24"/>
          <w:szCs w:val="24"/>
        </w:rPr>
      </w:pPr>
    </w:p>
    <w:tbl>
      <w:tblPr>
        <w:tblpPr w:leftFromText="180" w:rightFromText="180" w:vertAnchor="page" w:horzAnchor="margin" w:tblpY="1289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A20C6" w14:paraId="13DA21D9" w14:textId="77777777" w:rsidTr="00391DA2">
        <w:trPr>
          <w:gridAfter w:val="1"/>
          <w:wAfter w:w="3866" w:type="dxa"/>
        </w:trPr>
        <w:tc>
          <w:tcPr>
            <w:tcW w:w="2586" w:type="dxa"/>
            <w:tcBorders>
              <w:top w:val="nil"/>
              <w:left w:val="nil"/>
              <w:bottom w:val="single" w:sz="18" w:space="0" w:color="FFFFFF"/>
              <w:right w:val="nil"/>
            </w:tcBorders>
            <w:shd w:val="clear" w:color="auto" w:fill="D8DFDE"/>
            <w:hideMark/>
          </w:tcPr>
          <w:p w14:paraId="7FEE4927" w14:textId="77777777" w:rsidR="007A20C6" w:rsidRDefault="007A20C6" w:rsidP="00391DA2">
            <w:pPr>
              <w:rPr>
                <w:b/>
              </w:rPr>
            </w:pPr>
            <w:r>
              <w:rPr>
                <w:b/>
              </w:rPr>
              <w:t>Approved by:</w:t>
            </w:r>
          </w:p>
        </w:tc>
        <w:tc>
          <w:tcPr>
            <w:tcW w:w="3268" w:type="dxa"/>
            <w:tcBorders>
              <w:top w:val="nil"/>
              <w:left w:val="nil"/>
              <w:bottom w:val="single" w:sz="18" w:space="0" w:color="FFFFFF"/>
              <w:right w:val="nil"/>
            </w:tcBorders>
            <w:shd w:val="clear" w:color="auto" w:fill="D8DFDE"/>
            <w:hideMark/>
          </w:tcPr>
          <w:p w14:paraId="737969BB" w14:textId="77777777" w:rsidR="007A20C6" w:rsidRDefault="007A20C6" w:rsidP="00391DA2">
            <w:pPr>
              <w:ind w:right="850"/>
              <w:rPr>
                <w:rFonts w:cs="Arial"/>
                <w:highlight w:val="yellow"/>
              </w:rPr>
            </w:pPr>
            <w:r>
              <w:rPr>
                <w:rFonts w:cs="Arial"/>
              </w:rPr>
              <w:t>DSAT Trust Board</w:t>
            </w:r>
          </w:p>
        </w:tc>
      </w:tr>
      <w:tr w:rsidR="007A20C6" w14:paraId="324BFC08" w14:textId="77777777" w:rsidTr="00391DA2">
        <w:tc>
          <w:tcPr>
            <w:tcW w:w="2586" w:type="dxa"/>
            <w:tcBorders>
              <w:top w:val="single" w:sz="18" w:space="0" w:color="FFFFFF"/>
              <w:left w:val="nil"/>
              <w:bottom w:val="single" w:sz="18" w:space="0" w:color="FFFFFF"/>
              <w:right w:val="nil"/>
            </w:tcBorders>
            <w:shd w:val="clear" w:color="auto" w:fill="D8DFDE"/>
            <w:hideMark/>
          </w:tcPr>
          <w:p w14:paraId="32513F80" w14:textId="77777777" w:rsidR="007A20C6" w:rsidRDefault="007A20C6" w:rsidP="00391DA2">
            <w:pPr>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71FDD7C8" w14:textId="49FA5B75" w:rsidR="007A20C6" w:rsidRDefault="007A20C6" w:rsidP="00391DA2">
            <w:pPr>
              <w:ind w:right="850"/>
              <w:rPr>
                <w:rFonts w:cs="Arial"/>
                <w:highlight w:val="yellow"/>
              </w:rPr>
            </w:pPr>
            <w:r w:rsidRPr="008522C1">
              <w:rPr>
                <w:rFonts w:cs="Arial"/>
              </w:rPr>
              <w:t>November 202</w:t>
            </w:r>
            <w:r w:rsidR="00057C83">
              <w:rPr>
                <w:rFonts w:cs="Arial"/>
              </w:rPr>
              <w:t>3</w:t>
            </w:r>
          </w:p>
        </w:tc>
      </w:tr>
      <w:tr w:rsidR="007A20C6" w14:paraId="44FC484F" w14:textId="77777777" w:rsidTr="00391DA2">
        <w:tc>
          <w:tcPr>
            <w:tcW w:w="2586" w:type="dxa"/>
            <w:tcBorders>
              <w:top w:val="single" w:sz="18" w:space="0" w:color="FFFFFF"/>
              <w:left w:val="nil"/>
              <w:bottom w:val="nil"/>
              <w:right w:val="nil"/>
            </w:tcBorders>
            <w:shd w:val="clear" w:color="auto" w:fill="D8DFDE"/>
            <w:hideMark/>
          </w:tcPr>
          <w:p w14:paraId="281099CC" w14:textId="77777777" w:rsidR="007A20C6" w:rsidRDefault="007A20C6" w:rsidP="00391DA2">
            <w:pPr>
              <w:rPr>
                <w:rFonts w:cs="Times New Roman"/>
                <w:b/>
                <w:sz w:val="24"/>
              </w:rPr>
            </w:pPr>
            <w:r>
              <w:rPr>
                <w:b/>
              </w:rPr>
              <w:t>Next review due by:</w:t>
            </w:r>
          </w:p>
        </w:tc>
        <w:tc>
          <w:tcPr>
            <w:tcW w:w="7134" w:type="dxa"/>
            <w:gridSpan w:val="2"/>
            <w:tcBorders>
              <w:top w:val="single" w:sz="18" w:space="0" w:color="FFFFFF"/>
              <w:left w:val="nil"/>
              <w:bottom w:val="nil"/>
              <w:right w:val="nil"/>
            </w:tcBorders>
            <w:shd w:val="clear" w:color="auto" w:fill="D8DFDE"/>
            <w:hideMark/>
          </w:tcPr>
          <w:p w14:paraId="1FE8E740" w14:textId="49F3F1AC" w:rsidR="007A20C6" w:rsidRDefault="007A20C6" w:rsidP="00391DA2">
            <w:pPr>
              <w:ind w:right="850"/>
              <w:rPr>
                <w:rFonts w:cs="Arial"/>
                <w:highlight w:val="yellow"/>
              </w:rPr>
            </w:pPr>
            <w:r w:rsidRPr="008522C1">
              <w:rPr>
                <w:rFonts w:cs="Arial"/>
              </w:rPr>
              <w:t>November 202</w:t>
            </w:r>
            <w:r w:rsidR="00057C83">
              <w:rPr>
                <w:rFonts w:cs="Arial"/>
              </w:rPr>
              <w:t>4</w:t>
            </w:r>
          </w:p>
        </w:tc>
      </w:tr>
    </w:tbl>
    <w:p w14:paraId="1D6ED22C" w14:textId="77777777" w:rsidR="007A20C6" w:rsidRDefault="007A20C6" w:rsidP="007A20C6">
      <w:pPr>
        <w:pStyle w:val="1bodycopy10pt"/>
        <w:jc w:val="center"/>
      </w:pPr>
      <w:r>
        <w:rPr>
          <w:noProof/>
          <w:lang w:eastAsia="en-GB"/>
        </w:rPr>
        <w:drawing>
          <wp:inline distT="0" distB="0" distL="0" distR="0" wp14:anchorId="6B32ACB0" wp14:editId="55304879">
            <wp:extent cx="4298950" cy="237094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D38E.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2958" cy="2384188"/>
                    </a:xfrm>
                    <a:prstGeom prst="rect">
                      <a:avLst/>
                    </a:prstGeom>
                  </pic:spPr>
                </pic:pic>
              </a:graphicData>
            </a:graphic>
          </wp:inline>
        </w:drawing>
      </w:r>
    </w:p>
    <w:p w14:paraId="3F81A2CC" w14:textId="77777777" w:rsidR="007A20C6" w:rsidRDefault="007A20C6" w:rsidP="007A20C6">
      <w:pPr>
        <w:pStyle w:val="1bodycopy10pt"/>
        <w:jc w:val="center"/>
      </w:pPr>
    </w:p>
    <w:p w14:paraId="50D5D9BB" w14:textId="77777777" w:rsidR="007A20C6" w:rsidRDefault="007A20C6" w:rsidP="007A20C6">
      <w:pPr>
        <w:jc w:val="center"/>
        <w:rPr>
          <w:b/>
          <w:caps/>
          <w:sz w:val="60"/>
          <w:szCs w:val="60"/>
        </w:rPr>
      </w:pPr>
    </w:p>
    <w:p w14:paraId="6B4F4A84" w14:textId="385931BC" w:rsidR="007A20C6" w:rsidRDefault="007A20C6" w:rsidP="007A20C6">
      <w:pPr>
        <w:jc w:val="center"/>
        <w:rPr>
          <w:b/>
          <w:caps/>
          <w:sz w:val="60"/>
          <w:szCs w:val="60"/>
        </w:rPr>
      </w:pPr>
      <w:r>
        <w:rPr>
          <w:b/>
          <w:caps/>
          <w:sz w:val="60"/>
          <w:szCs w:val="60"/>
        </w:rPr>
        <w:t>Tendering and Procurement</w:t>
      </w:r>
    </w:p>
    <w:p w14:paraId="5BEAA50F" w14:textId="77777777" w:rsidR="007A20C6" w:rsidRDefault="007A20C6" w:rsidP="007A20C6">
      <w:pPr>
        <w:jc w:val="center"/>
        <w:rPr>
          <w:b/>
          <w:caps/>
          <w:sz w:val="60"/>
          <w:szCs w:val="60"/>
        </w:rPr>
      </w:pPr>
      <w:r>
        <w:rPr>
          <w:b/>
          <w:caps/>
          <w:sz w:val="60"/>
          <w:szCs w:val="60"/>
        </w:rPr>
        <w:t>policy</w:t>
      </w:r>
    </w:p>
    <w:p w14:paraId="53CB1B12" w14:textId="29D46E79" w:rsidR="007A20C6" w:rsidRDefault="007A20C6" w:rsidP="007A20C6">
      <w:pPr>
        <w:jc w:val="center"/>
        <w:rPr>
          <w:b/>
          <w:caps/>
          <w:sz w:val="60"/>
          <w:szCs w:val="60"/>
        </w:rPr>
      </w:pPr>
      <w:r>
        <w:rPr>
          <w:b/>
          <w:caps/>
          <w:sz w:val="60"/>
          <w:szCs w:val="60"/>
        </w:rPr>
        <w:t>202</w:t>
      </w:r>
      <w:r w:rsidR="00057C83">
        <w:rPr>
          <w:b/>
          <w:caps/>
          <w:sz w:val="60"/>
          <w:szCs w:val="60"/>
        </w:rPr>
        <w:t>3-24</w:t>
      </w:r>
    </w:p>
    <w:p w14:paraId="31DA6D96" w14:textId="77777777" w:rsidR="007A20C6" w:rsidRDefault="007A20C6" w:rsidP="007A20C6">
      <w:pPr>
        <w:pStyle w:val="1bodycopy10pt"/>
        <w:jc w:val="center"/>
      </w:pPr>
    </w:p>
    <w:p w14:paraId="23AAEA7C" w14:textId="3FE85617" w:rsidR="007A20C6" w:rsidRDefault="007A20C6" w:rsidP="007A20C6">
      <w:pPr>
        <w:pStyle w:val="1bodycopy10pt"/>
        <w:rPr>
          <w:rFonts w:cs="Times New Roman"/>
          <w:sz w:val="20"/>
        </w:rPr>
      </w:pPr>
    </w:p>
    <w:p w14:paraId="4F3B92E3" w14:textId="3B7EE2D6" w:rsidR="00443FDD" w:rsidRDefault="00443FDD" w:rsidP="007A20C6">
      <w:pPr>
        <w:pStyle w:val="1bodycopy10pt"/>
        <w:rPr>
          <w:rFonts w:cs="Times New Roman"/>
          <w:sz w:val="20"/>
        </w:rPr>
      </w:pPr>
    </w:p>
    <w:p w14:paraId="0DD0F374" w14:textId="77777777" w:rsidR="00443FDD" w:rsidRDefault="00443FDD" w:rsidP="007A20C6">
      <w:pPr>
        <w:pStyle w:val="1bodycopy10pt"/>
        <w:rPr>
          <w:rFonts w:cs="Times New Roman"/>
          <w:sz w:val="20"/>
        </w:rPr>
      </w:pPr>
    </w:p>
    <w:p w14:paraId="6EF26C76" w14:textId="77777777" w:rsidR="007A20C6" w:rsidRDefault="007A20C6" w:rsidP="007A20C6">
      <w:pPr>
        <w:pStyle w:val="BodyText"/>
        <w:rPr>
          <w:rFonts w:ascii="Times New Roman"/>
          <w:sz w:val="20"/>
        </w:rPr>
      </w:pPr>
    </w:p>
    <w:p w14:paraId="6537EDC4" w14:textId="77777777" w:rsidR="007A20C6" w:rsidRDefault="007A20C6" w:rsidP="007A20C6">
      <w:pPr>
        <w:pStyle w:val="NormalWeb"/>
        <w:shd w:val="clear" w:color="auto" w:fill="FFFFFF"/>
        <w:spacing w:before="0" w:beforeAutospacing="0" w:after="0" w:afterAutospacing="0"/>
        <w:rPr>
          <w:sz w:val="20"/>
        </w:rPr>
      </w:pPr>
      <w:r>
        <w:rPr>
          <w:sz w:val="20"/>
        </w:rPr>
        <w:t xml:space="preserve">    </w:t>
      </w:r>
      <w:r>
        <w:rPr>
          <w:sz w:val="20"/>
        </w:rPr>
        <w:tab/>
      </w:r>
    </w:p>
    <w:p w14:paraId="2DA95EA2" w14:textId="77777777" w:rsidR="007A20C6" w:rsidRDefault="007A20C6" w:rsidP="007A20C6">
      <w:pPr>
        <w:pStyle w:val="NormalWeb"/>
        <w:shd w:val="clear" w:color="auto" w:fill="FFFFFF"/>
        <w:spacing w:before="0" w:beforeAutospacing="0" w:after="0" w:afterAutospacing="0"/>
        <w:rPr>
          <w:sz w:val="20"/>
        </w:rPr>
      </w:pPr>
    </w:p>
    <w:p w14:paraId="55A02BF1" w14:textId="77777777" w:rsidR="007A20C6" w:rsidRDefault="007A20C6" w:rsidP="007A20C6">
      <w:pPr>
        <w:pStyle w:val="NormalWeb"/>
        <w:shd w:val="clear" w:color="auto" w:fill="FFFFFF"/>
        <w:spacing w:before="0" w:beforeAutospacing="0" w:after="0" w:afterAutospacing="0"/>
        <w:rPr>
          <w:sz w:val="20"/>
        </w:rPr>
      </w:pPr>
    </w:p>
    <w:p w14:paraId="7CC29423" w14:textId="77777777" w:rsidR="007A20C6" w:rsidRDefault="007A20C6" w:rsidP="007A20C6">
      <w:pPr>
        <w:pStyle w:val="NormalWeb"/>
        <w:shd w:val="clear" w:color="auto" w:fill="FFFFFF"/>
        <w:spacing w:before="0" w:beforeAutospacing="0" w:after="0" w:afterAutospacing="0"/>
        <w:rPr>
          <w:sz w:val="20"/>
        </w:rPr>
      </w:pPr>
    </w:p>
    <w:p w14:paraId="4FBA0FE1" w14:textId="77777777" w:rsidR="007A20C6" w:rsidRDefault="007A20C6" w:rsidP="007A20C6">
      <w:pPr>
        <w:pStyle w:val="NormalWeb"/>
        <w:shd w:val="clear" w:color="auto" w:fill="FFFFFF"/>
        <w:spacing w:before="0" w:beforeAutospacing="0" w:after="0" w:afterAutospacing="0"/>
        <w:rPr>
          <w:sz w:val="20"/>
        </w:rPr>
      </w:pPr>
    </w:p>
    <w:p w14:paraId="30000CAC" w14:textId="77777777" w:rsidR="007A20C6" w:rsidRDefault="007A20C6" w:rsidP="007A20C6">
      <w:pPr>
        <w:pStyle w:val="NormalWeb"/>
        <w:shd w:val="clear" w:color="auto" w:fill="FFFFFF"/>
        <w:spacing w:before="0" w:beforeAutospacing="0" w:after="0" w:afterAutospacing="0"/>
        <w:rPr>
          <w:sz w:val="20"/>
        </w:rPr>
      </w:pPr>
    </w:p>
    <w:p w14:paraId="0CF2E579" w14:textId="77777777" w:rsidR="007A20C6" w:rsidRDefault="007A20C6" w:rsidP="007A20C6">
      <w:pPr>
        <w:pStyle w:val="NormalWeb"/>
        <w:shd w:val="clear" w:color="auto" w:fill="FFFFFF"/>
        <w:spacing w:before="0" w:beforeAutospacing="0" w:after="0" w:afterAutospacing="0"/>
        <w:rPr>
          <w:sz w:val="32"/>
        </w:rPr>
        <w:sectPr w:rsidR="007A20C6" w:rsidSect="007A20C6">
          <w:pgSz w:w="11910" w:h="16840"/>
          <w:pgMar w:top="454" w:right="851" w:bottom="454" w:left="851" w:header="720" w:footer="720" w:gutter="0"/>
          <w:cols w:space="720"/>
        </w:sectPr>
      </w:pPr>
    </w:p>
    <w:p w14:paraId="5D5A1544" w14:textId="77777777" w:rsidR="007A20C6" w:rsidRPr="008C6C41" w:rsidRDefault="007A20C6" w:rsidP="007A20C6">
      <w:pPr>
        <w:rPr>
          <w:sz w:val="24"/>
          <w:szCs w:val="24"/>
        </w:rPr>
      </w:pPr>
      <w:r w:rsidRPr="0026373D">
        <w:rPr>
          <w:b/>
          <w:sz w:val="28"/>
          <w:szCs w:val="28"/>
        </w:rPr>
        <w:lastRenderedPageBreak/>
        <w:t>Table of Contents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B02D08">
        <w:rPr>
          <w:b/>
          <w:sz w:val="28"/>
          <w:szCs w:val="28"/>
        </w:rPr>
        <w:t xml:space="preserve">      </w:t>
      </w:r>
      <w:r w:rsidRPr="00B02D08">
        <w:rPr>
          <w:b/>
          <w:sz w:val="24"/>
          <w:szCs w:val="24"/>
        </w:rPr>
        <w:t>Page No.</w:t>
      </w:r>
      <w:r w:rsidRPr="008C6C41">
        <w:rPr>
          <w:sz w:val="24"/>
          <w:szCs w:val="24"/>
        </w:rPr>
        <w:tab/>
      </w:r>
    </w:p>
    <w:p w14:paraId="63EEC863" w14:textId="77777777" w:rsidR="007A20C6" w:rsidRDefault="007A20C6" w:rsidP="007A20C6">
      <w:pPr>
        <w:rPr>
          <w:b/>
          <w:sz w:val="24"/>
          <w:szCs w:val="24"/>
        </w:rPr>
      </w:pPr>
    </w:p>
    <w:p w14:paraId="5A8A7360" w14:textId="6C562081" w:rsidR="007A20C6" w:rsidRPr="008C6C41" w:rsidRDefault="007A20C6" w:rsidP="007A20C6">
      <w:pPr>
        <w:rPr>
          <w:sz w:val="24"/>
          <w:szCs w:val="24"/>
        </w:rPr>
      </w:pPr>
      <w:r w:rsidRPr="0026373D">
        <w:rPr>
          <w:b/>
          <w:sz w:val="24"/>
          <w:szCs w:val="24"/>
        </w:rPr>
        <w:t xml:space="preserve">1.  </w:t>
      </w:r>
      <w:r w:rsidRPr="0026373D">
        <w:rPr>
          <w:b/>
          <w:sz w:val="24"/>
          <w:szCs w:val="24"/>
        </w:rPr>
        <w:tab/>
      </w:r>
      <w:r w:rsidR="00443FDD">
        <w:rPr>
          <w:b/>
          <w:sz w:val="24"/>
          <w:szCs w:val="24"/>
        </w:rPr>
        <w:t>Statement</w:t>
      </w:r>
      <w:r w:rsidR="00525CEA">
        <w:rPr>
          <w:b/>
          <w:sz w:val="24"/>
          <w:szCs w:val="24"/>
        </w:rPr>
        <w:t xml:space="preserve"> of Intent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8C6C41">
        <w:rPr>
          <w:b/>
          <w:sz w:val="24"/>
          <w:szCs w:val="24"/>
        </w:rPr>
        <w:t>3</w:t>
      </w:r>
    </w:p>
    <w:p w14:paraId="0C791BEB" w14:textId="77777777" w:rsidR="007A20C6" w:rsidRPr="00D1200A" w:rsidRDefault="007A20C6" w:rsidP="007A20C6">
      <w:pPr>
        <w:rPr>
          <w:b/>
          <w:sz w:val="18"/>
          <w:szCs w:val="18"/>
        </w:rPr>
      </w:pPr>
    </w:p>
    <w:p w14:paraId="1D30CB62" w14:textId="0A7BA109" w:rsidR="007A20C6" w:rsidRPr="008C6C41" w:rsidRDefault="007A20C6" w:rsidP="007A20C6">
      <w:pPr>
        <w:rPr>
          <w:b/>
          <w:sz w:val="24"/>
          <w:szCs w:val="24"/>
        </w:rPr>
      </w:pPr>
      <w:r w:rsidRPr="0026373D">
        <w:rPr>
          <w:b/>
          <w:sz w:val="24"/>
          <w:szCs w:val="24"/>
        </w:rPr>
        <w:t>2.</w:t>
      </w:r>
      <w:r w:rsidRPr="0026373D">
        <w:rPr>
          <w:b/>
          <w:sz w:val="24"/>
          <w:szCs w:val="24"/>
        </w:rPr>
        <w:tab/>
      </w:r>
      <w:r w:rsidR="00525CEA">
        <w:rPr>
          <w:b/>
          <w:sz w:val="24"/>
          <w:szCs w:val="24"/>
        </w:rPr>
        <w:t>Legislation and Guidance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ab/>
      </w:r>
      <w:r>
        <w:rPr>
          <w:sz w:val="24"/>
          <w:szCs w:val="24"/>
        </w:rPr>
        <w:tab/>
      </w:r>
      <w:r w:rsidRPr="008C6C41">
        <w:rPr>
          <w:b/>
          <w:sz w:val="24"/>
          <w:szCs w:val="24"/>
        </w:rPr>
        <w:t>3</w:t>
      </w:r>
    </w:p>
    <w:p w14:paraId="73F72D3D" w14:textId="77777777" w:rsidR="007A20C6" w:rsidRPr="00D1200A" w:rsidRDefault="007A20C6" w:rsidP="007A20C6">
      <w:pPr>
        <w:rPr>
          <w:b/>
          <w:sz w:val="18"/>
          <w:szCs w:val="18"/>
        </w:rPr>
      </w:pPr>
    </w:p>
    <w:p w14:paraId="6C8F77AA" w14:textId="13D71A3A" w:rsidR="007A20C6" w:rsidRPr="00B02D08" w:rsidRDefault="007A20C6" w:rsidP="007A20C6">
      <w:pPr>
        <w:rPr>
          <w:b/>
          <w:sz w:val="24"/>
          <w:szCs w:val="24"/>
        </w:rPr>
      </w:pPr>
      <w:r>
        <w:rPr>
          <w:b/>
          <w:sz w:val="24"/>
          <w:szCs w:val="24"/>
        </w:rPr>
        <w:t>3.</w:t>
      </w:r>
      <w:r>
        <w:rPr>
          <w:b/>
          <w:sz w:val="24"/>
          <w:szCs w:val="24"/>
        </w:rPr>
        <w:tab/>
      </w:r>
      <w:r w:rsidR="003C6880">
        <w:rPr>
          <w:b/>
          <w:sz w:val="24"/>
          <w:szCs w:val="24"/>
        </w:rPr>
        <w:t>Roles and Responsibilities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B02D08">
        <w:rPr>
          <w:b/>
          <w:sz w:val="24"/>
          <w:szCs w:val="24"/>
        </w:rPr>
        <w:tab/>
      </w:r>
      <w:r w:rsidRPr="00B02D08">
        <w:rPr>
          <w:b/>
          <w:sz w:val="24"/>
          <w:szCs w:val="24"/>
        </w:rPr>
        <w:tab/>
      </w:r>
      <w:r w:rsidR="00D2787E">
        <w:rPr>
          <w:b/>
          <w:sz w:val="24"/>
          <w:szCs w:val="24"/>
        </w:rPr>
        <w:t>5</w:t>
      </w:r>
      <w:r w:rsidRPr="00B02D08">
        <w:rPr>
          <w:b/>
          <w:sz w:val="24"/>
          <w:szCs w:val="24"/>
        </w:rPr>
        <w:tab/>
      </w:r>
    </w:p>
    <w:p w14:paraId="56EEB45C" w14:textId="43479D0F" w:rsidR="007A20C6" w:rsidRPr="008C6C41" w:rsidRDefault="007A20C6" w:rsidP="007A20C6">
      <w:pPr>
        <w:rPr>
          <w:sz w:val="24"/>
          <w:szCs w:val="24"/>
        </w:rPr>
      </w:pPr>
      <w:r w:rsidRPr="00B02D08">
        <w:rPr>
          <w:b/>
          <w:sz w:val="24"/>
          <w:szCs w:val="24"/>
        </w:rPr>
        <w:tab/>
      </w:r>
      <w:r w:rsidRPr="00B02D08">
        <w:rPr>
          <w:sz w:val="24"/>
          <w:szCs w:val="24"/>
        </w:rPr>
        <w:t>3.1</w:t>
      </w:r>
      <w:r w:rsidRPr="00B02D08">
        <w:rPr>
          <w:sz w:val="24"/>
          <w:szCs w:val="24"/>
        </w:rPr>
        <w:tab/>
      </w:r>
      <w:r w:rsidR="00D2787E">
        <w:rPr>
          <w:sz w:val="24"/>
          <w:szCs w:val="24"/>
        </w:rPr>
        <w:t>Academy Trustees</w:t>
      </w:r>
      <w:r>
        <w:rPr>
          <w:sz w:val="24"/>
          <w:szCs w:val="24"/>
        </w:rPr>
        <w:t xml:space="preserve"> </w:t>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sz w:val="20"/>
          <w:szCs w:val="20"/>
        </w:rPr>
        <w:tab/>
      </w:r>
      <w:r w:rsidR="00D2787E">
        <w:rPr>
          <w:sz w:val="24"/>
          <w:szCs w:val="24"/>
        </w:rPr>
        <w:t>5</w:t>
      </w:r>
    </w:p>
    <w:p w14:paraId="1E8A1427" w14:textId="3DC81FCE" w:rsidR="007A20C6" w:rsidRDefault="007A20C6" w:rsidP="007A20C6">
      <w:pPr>
        <w:rPr>
          <w:sz w:val="24"/>
          <w:szCs w:val="24"/>
        </w:rPr>
      </w:pPr>
      <w:r>
        <w:rPr>
          <w:sz w:val="24"/>
          <w:szCs w:val="24"/>
        </w:rPr>
        <w:tab/>
        <w:t>3.2</w:t>
      </w:r>
      <w:r>
        <w:rPr>
          <w:sz w:val="24"/>
          <w:szCs w:val="24"/>
        </w:rPr>
        <w:tab/>
      </w:r>
      <w:r w:rsidR="00D2787E">
        <w:rPr>
          <w:sz w:val="24"/>
          <w:szCs w:val="24"/>
        </w:rPr>
        <w:t>Finance, Risk and Audit Committee</w:t>
      </w:r>
      <w:r w:rsidR="00D2787E">
        <w:rPr>
          <w:sz w:val="24"/>
          <w:szCs w:val="24"/>
        </w:rPr>
        <w:tab/>
      </w:r>
      <w:r>
        <w:rPr>
          <w:sz w:val="24"/>
          <w:szCs w:val="24"/>
        </w:rPr>
        <w:tab/>
      </w:r>
      <w:r>
        <w:rPr>
          <w:sz w:val="24"/>
          <w:szCs w:val="24"/>
        </w:rPr>
        <w:tab/>
      </w:r>
      <w:r>
        <w:rPr>
          <w:sz w:val="24"/>
          <w:szCs w:val="24"/>
        </w:rPr>
        <w:tab/>
      </w:r>
      <w:r>
        <w:rPr>
          <w:sz w:val="24"/>
          <w:szCs w:val="24"/>
        </w:rPr>
        <w:tab/>
      </w:r>
      <w:r>
        <w:rPr>
          <w:sz w:val="20"/>
          <w:szCs w:val="20"/>
        </w:rPr>
        <w:tab/>
      </w:r>
      <w:r w:rsidR="00D2787E">
        <w:rPr>
          <w:sz w:val="24"/>
          <w:szCs w:val="24"/>
        </w:rPr>
        <w:t>5</w:t>
      </w:r>
    </w:p>
    <w:p w14:paraId="3233D0C5" w14:textId="4E7A27AF" w:rsidR="007A20C6" w:rsidRPr="008C6C41" w:rsidRDefault="007A20C6" w:rsidP="007A20C6">
      <w:pPr>
        <w:rPr>
          <w:sz w:val="24"/>
          <w:szCs w:val="24"/>
        </w:rPr>
      </w:pPr>
      <w:r>
        <w:rPr>
          <w:sz w:val="24"/>
          <w:szCs w:val="24"/>
        </w:rPr>
        <w:tab/>
        <w:t>3.3</w:t>
      </w:r>
      <w:r>
        <w:rPr>
          <w:sz w:val="24"/>
          <w:szCs w:val="24"/>
        </w:rPr>
        <w:tab/>
      </w:r>
      <w:r w:rsidR="00F42CF6">
        <w:rPr>
          <w:sz w:val="24"/>
          <w:szCs w:val="24"/>
        </w:rPr>
        <w:t>Head of Business and Operations/Chief Finance Officer</w:t>
      </w:r>
      <w:r>
        <w:rPr>
          <w:sz w:val="24"/>
          <w:szCs w:val="24"/>
        </w:rPr>
        <w:tab/>
      </w:r>
      <w:r>
        <w:rPr>
          <w:sz w:val="24"/>
          <w:szCs w:val="24"/>
        </w:rPr>
        <w:tab/>
      </w:r>
      <w:r>
        <w:rPr>
          <w:sz w:val="20"/>
          <w:szCs w:val="20"/>
        </w:rPr>
        <w:tab/>
      </w:r>
      <w:r w:rsidR="00D2787E">
        <w:rPr>
          <w:sz w:val="24"/>
          <w:szCs w:val="24"/>
        </w:rPr>
        <w:t>6</w:t>
      </w:r>
    </w:p>
    <w:p w14:paraId="08DCDCAD" w14:textId="77777777" w:rsidR="007A20C6" w:rsidRPr="00D1200A" w:rsidRDefault="007A20C6" w:rsidP="007A20C6">
      <w:pPr>
        <w:rPr>
          <w:sz w:val="18"/>
          <w:szCs w:val="18"/>
        </w:rPr>
      </w:pPr>
    </w:p>
    <w:p w14:paraId="1C0A9AC9" w14:textId="6B2279D5" w:rsidR="007A20C6" w:rsidRDefault="007A20C6" w:rsidP="007A20C6">
      <w:pPr>
        <w:rPr>
          <w:b/>
          <w:sz w:val="24"/>
          <w:szCs w:val="24"/>
        </w:rPr>
      </w:pPr>
      <w:r>
        <w:rPr>
          <w:b/>
          <w:sz w:val="24"/>
          <w:szCs w:val="24"/>
        </w:rPr>
        <w:t>4.</w:t>
      </w:r>
      <w:r>
        <w:rPr>
          <w:b/>
          <w:sz w:val="24"/>
          <w:szCs w:val="24"/>
        </w:rPr>
        <w:tab/>
      </w:r>
      <w:r w:rsidR="00F42CF6">
        <w:rPr>
          <w:b/>
          <w:sz w:val="24"/>
          <w:szCs w:val="24"/>
        </w:rPr>
        <w:t>Using a Framework Agreement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0"/>
          <w:szCs w:val="20"/>
        </w:rPr>
        <w:tab/>
      </w:r>
      <w:r w:rsidR="00F42CF6">
        <w:rPr>
          <w:b/>
          <w:sz w:val="24"/>
          <w:szCs w:val="24"/>
        </w:rPr>
        <w:t>6</w:t>
      </w:r>
    </w:p>
    <w:p w14:paraId="5DE0E4DD" w14:textId="77777777" w:rsidR="007A20C6" w:rsidRPr="00D1200A" w:rsidRDefault="007A20C6" w:rsidP="007A20C6">
      <w:pPr>
        <w:rPr>
          <w:b/>
          <w:sz w:val="18"/>
          <w:szCs w:val="18"/>
        </w:rPr>
      </w:pPr>
    </w:p>
    <w:p w14:paraId="17B8D5F1" w14:textId="46BF45F3" w:rsidR="007A20C6" w:rsidRPr="00B02D08" w:rsidRDefault="007A20C6" w:rsidP="007A20C6">
      <w:pPr>
        <w:rPr>
          <w:b/>
          <w:sz w:val="24"/>
          <w:szCs w:val="24"/>
        </w:rPr>
      </w:pPr>
      <w:r>
        <w:rPr>
          <w:b/>
          <w:sz w:val="24"/>
          <w:szCs w:val="24"/>
        </w:rPr>
        <w:t>5.</w:t>
      </w:r>
      <w:r>
        <w:rPr>
          <w:b/>
          <w:sz w:val="24"/>
          <w:szCs w:val="24"/>
        </w:rPr>
        <w:tab/>
      </w:r>
      <w:r w:rsidR="0026463E">
        <w:rPr>
          <w:b/>
          <w:sz w:val="24"/>
          <w:szCs w:val="24"/>
        </w:rPr>
        <w:t>Purchasing Thresholds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20FE0">
        <w:rPr>
          <w:b/>
          <w:sz w:val="24"/>
          <w:szCs w:val="24"/>
        </w:rPr>
        <w:t>7</w:t>
      </w:r>
      <w:r>
        <w:rPr>
          <w:b/>
          <w:sz w:val="24"/>
          <w:szCs w:val="24"/>
        </w:rPr>
        <w:t xml:space="preserve">  </w:t>
      </w:r>
      <w:r>
        <w:rPr>
          <w:b/>
          <w:sz w:val="24"/>
          <w:szCs w:val="24"/>
        </w:rPr>
        <w:tab/>
        <w:t xml:space="preserve">                                                       </w:t>
      </w:r>
      <w:r>
        <w:rPr>
          <w:b/>
          <w:sz w:val="24"/>
          <w:szCs w:val="24"/>
        </w:rPr>
        <w:tab/>
      </w:r>
      <w:r>
        <w:rPr>
          <w:b/>
          <w:sz w:val="24"/>
          <w:szCs w:val="24"/>
        </w:rPr>
        <w:tab/>
      </w:r>
      <w:r>
        <w:rPr>
          <w:b/>
          <w:sz w:val="24"/>
          <w:szCs w:val="24"/>
        </w:rPr>
        <w:tab/>
      </w:r>
      <w:r>
        <w:rPr>
          <w:b/>
          <w:sz w:val="24"/>
          <w:szCs w:val="24"/>
        </w:rPr>
        <w:tab/>
      </w:r>
    </w:p>
    <w:p w14:paraId="28F4485B" w14:textId="612D9778" w:rsidR="007A20C6" w:rsidRDefault="007A20C6" w:rsidP="007A20C6">
      <w:pPr>
        <w:rPr>
          <w:b/>
          <w:sz w:val="24"/>
          <w:szCs w:val="24"/>
        </w:rPr>
      </w:pPr>
      <w:r>
        <w:rPr>
          <w:b/>
          <w:sz w:val="24"/>
          <w:szCs w:val="24"/>
        </w:rPr>
        <w:t>6.</w:t>
      </w:r>
      <w:r>
        <w:rPr>
          <w:b/>
          <w:sz w:val="24"/>
          <w:szCs w:val="24"/>
        </w:rPr>
        <w:tab/>
      </w:r>
      <w:r w:rsidR="00520FE0">
        <w:rPr>
          <w:b/>
          <w:sz w:val="24"/>
          <w:szCs w:val="24"/>
        </w:rPr>
        <w:t>Framework Agreement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20FE0">
        <w:rPr>
          <w:b/>
          <w:sz w:val="24"/>
          <w:szCs w:val="24"/>
        </w:rPr>
        <w:t>8</w:t>
      </w:r>
    </w:p>
    <w:p w14:paraId="3E88A1AD" w14:textId="77777777" w:rsidR="007A20C6" w:rsidRPr="00D1200A" w:rsidRDefault="007A20C6" w:rsidP="007A20C6">
      <w:pPr>
        <w:rPr>
          <w:b/>
          <w:sz w:val="18"/>
          <w:szCs w:val="18"/>
        </w:rPr>
      </w:pPr>
    </w:p>
    <w:p w14:paraId="1AAF42CA" w14:textId="4EECB163" w:rsidR="007A20C6" w:rsidRDefault="007A20C6" w:rsidP="007A20C6">
      <w:pPr>
        <w:rPr>
          <w:b/>
          <w:sz w:val="24"/>
          <w:szCs w:val="24"/>
        </w:rPr>
      </w:pPr>
      <w:r>
        <w:rPr>
          <w:b/>
          <w:sz w:val="24"/>
          <w:szCs w:val="24"/>
        </w:rPr>
        <w:t>7.</w:t>
      </w:r>
      <w:r>
        <w:rPr>
          <w:b/>
          <w:sz w:val="24"/>
          <w:szCs w:val="24"/>
        </w:rPr>
        <w:tab/>
      </w:r>
      <w:r w:rsidR="00D62C18">
        <w:rPr>
          <w:b/>
          <w:sz w:val="24"/>
          <w:szCs w:val="24"/>
        </w:rPr>
        <w:t>Valuing Contracts</w:t>
      </w:r>
      <w:r w:rsidR="00D62C18">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8C6E30">
        <w:rPr>
          <w:b/>
          <w:sz w:val="24"/>
          <w:szCs w:val="24"/>
        </w:rPr>
        <w:t>9</w:t>
      </w:r>
    </w:p>
    <w:p w14:paraId="5366A2BB" w14:textId="0F6D45B5" w:rsidR="007A20C6" w:rsidRPr="00D62C18" w:rsidRDefault="007A20C6" w:rsidP="007A20C6">
      <w:pPr>
        <w:rPr>
          <w:sz w:val="24"/>
          <w:szCs w:val="24"/>
        </w:rPr>
      </w:pPr>
      <w:r>
        <w:rPr>
          <w:b/>
          <w:sz w:val="24"/>
          <w:szCs w:val="24"/>
        </w:rPr>
        <w:tab/>
      </w:r>
    </w:p>
    <w:p w14:paraId="237DAF82" w14:textId="7C5CBEDD" w:rsidR="007A20C6" w:rsidRDefault="007A20C6" w:rsidP="007A20C6">
      <w:pPr>
        <w:rPr>
          <w:b/>
          <w:sz w:val="24"/>
          <w:szCs w:val="24"/>
        </w:rPr>
      </w:pPr>
      <w:r>
        <w:rPr>
          <w:b/>
          <w:sz w:val="24"/>
          <w:szCs w:val="24"/>
        </w:rPr>
        <w:t>8.</w:t>
      </w:r>
      <w:r>
        <w:rPr>
          <w:b/>
          <w:sz w:val="24"/>
          <w:szCs w:val="24"/>
        </w:rPr>
        <w:tab/>
      </w:r>
      <w:r w:rsidR="008C6E30">
        <w:rPr>
          <w:b/>
          <w:sz w:val="24"/>
          <w:szCs w:val="24"/>
        </w:rPr>
        <w:t>Evaluating Tenders</w:t>
      </w:r>
      <w:r w:rsidR="008C6E30">
        <w:rPr>
          <w:b/>
          <w:sz w:val="24"/>
          <w:szCs w:val="24"/>
        </w:rPr>
        <w:tab/>
      </w:r>
      <w:r w:rsidR="008C6E30">
        <w:rPr>
          <w:b/>
          <w:sz w:val="24"/>
          <w:szCs w:val="24"/>
        </w:rPr>
        <w:tab/>
      </w:r>
      <w:r w:rsidR="008C6E30">
        <w:rPr>
          <w:b/>
          <w:sz w:val="24"/>
          <w:szCs w:val="24"/>
        </w:rPr>
        <w:tab/>
      </w:r>
      <w:r w:rsidR="008C6E30">
        <w:rPr>
          <w:b/>
          <w:sz w:val="24"/>
          <w:szCs w:val="24"/>
        </w:rPr>
        <w:tab/>
      </w:r>
      <w:r w:rsidR="008C6E30">
        <w:rPr>
          <w:b/>
          <w:sz w:val="24"/>
          <w:szCs w:val="24"/>
        </w:rPr>
        <w:tab/>
      </w:r>
      <w:r>
        <w:rPr>
          <w:b/>
          <w:sz w:val="24"/>
          <w:szCs w:val="24"/>
        </w:rPr>
        <w:tab/>
      </w:r>
      <w:r>
        <w:rPr>
          <w:b/>
          <w:sz w:val="24"/>
          <w:szCs w:val="24"/>
        </w:rPr>
        <w:tab/>
      </w:r>
      <w:r>
        <w:rPr>
          <w:b/>
          <w:sz w:val="24"/>
          <w:szCs w:val="24"/>
        </w:rPr>
        <w:tab/>
      </w:r>
      <w:r>
        <w:rPr>
          <w:b/>
          <w:sz w:val="24"/>
          <w:szCs w:val="24"/>
        </w:rPr>
        <w:tab/>
      </w:r>
      <w:r w:rsidR="008C6E30">
        <w:rPr>
          <w:b/>
          <w:sz w:val="24"/>
          <w:szCs w:val="24"/>
        </w:rPr>
        <w:t>9</w:t>
      </w:r>
    </w:p>
    <w:p w14:paraId="0D131EDF" w14:textId="31940AC8" w:rsidR="008C6E30" w:rsidRDefault="008C6E30" w:rsidP="007A20C6">
      <w:pPr>
        <w:rPr>
          <w:b/>
          <w:sz w:val="24"/>
          <w:szCs w:val="24"/>
        </w:rPr>
      </w:pPr>
    </w:p>
    <w:p w14:paraId="176E7639" w14:textId="1714C412" w:rsidR="008C6E30" w:rsidRDefault="008C6E30" w:rsidP="007A20C6">
      <w:pPr>
        <w:rPr>
          <w:b/>
          <w:sz w:val="24"/>
          <w:szCs w:val="24"/>
        </w:rPr>
      </w:pPr>
      <w:r>
        <w:rPr>
          <w:b/>
          <w:sz w:val="24"/>
          <w:szCs w:val="24"/>
        </w:rPr>
        <w:t>9.</w:t>
      </w:r>
      <w:r>
        <w:rPr>
          <w:b/>
          <w:sz w:val="24"/>
          <w:szCs w:val="24"/>
        </w:rPr>
        <w:tab/>
        <w:t>Conflicts o</w:t>
      </w:r>
      <w:r w:rsidR="00E261DA">
        <w:rPr>
          <w:b/>
          <w:sz w:val="24"/>
          <w:szCs w:val="24"/>
        </w:rPr>
        <w:t xml:space="preserve">f </w:t>
      </w:r>
      <w:r>
        <w:rPr>
          <w:b/>
          <w:sz w:val="24"/>
          <w:szCs w:val="24"/>
        </w:rPr>
        <w:t>Interest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9</w:t>
      </w:r>
    </w:p>
    <w:p w14:paraId="27C2E452" w14:textId="77777777" w:rsidR="007A20C6" w:rsidRPr="00D1200A" w:rsidRDefault="007A20C6" w:rsidP="007A20C6">
      <w:pPr>
        <w:rPr>
          <w:b/>
          <w:sz w:val="18"/>
          <w:szCs w:val="18"/>
        </w:rPr>
      </w:pPr>
    </w:p>
    <w:p w14:paraId="2614A150" w14:textId="4883E9B8" w:rsidR="007A20C6" w:rsidRDefault="007A20C6" w:rsidP="007A20C6">
      <w:pPr>
        <w:rPr>
          <w:b/>
          <w:sz w:val="24"/>
          <w:szCs w:val="24"/>
        </w:rPr>
      </w:pPr>
      <w:r>
        <w:rPr>
          <w:b/>
          <w:sz w:val="24"/>
          <w:szCs w:val="24"/>
        </w:rPr>
        <w:t>10.</w:t>
      </w:r>
      <w:r>
        <w:rPr>
          <w:b/>
          <w:sz w:val="24"/>
          <w:szCs w:val="24"/>
        </w:rPr>
        <w:tab/>
      </w:r>
      <w:r w:rsidR="00CB3D25">
        <w:rPr>
          <w:b/>
          <w:sz w:val="24"/>
          <w:szCs w:val="24"/>
        </w:rPr>
        <w:t>Tendering Procedure: Low and Medium Value Purchases</w:t>
      </w:r>
      <w:r>
        <w:rPr>
          <w:b/>
          <w:sz w:val="24"/>
          <w:szCs w:val="24"/>
        </w:rPr>
        <w:tab/>
      </w:r>
      <w:r>
        <w:rPr>
          <w:b/>
          <w:sz w:val="24"/>
          <w:szCs w:val="24"/>
        </w:rPr>
        <w:tab/>
      </w:r>
      <w:r>
        <w:rPr>
          <w:b/>
          <w:sz w:val="24"/>
          <w:szCs w:val="24"/>
        </w:rPr>
        <w:tab/>
      </w:r>
      <w:r>
        <w:rPr>
          <w:b/>
          <w:sz w:val="24"/>
          <w:szCs w:val="24"/>
        </w:rPr>
        <w:tab/>
      </w:r>
      <w:r w:rsidR="00A530CF">
        <w:rPr>
          <w:b/>
          <w:sz w:val="24"/>
          <w:szCs w:val="24"/>
        </w:rPr>
        <w:t>11</w:t>
      </w:r>
    </w:p>
    <w:p w14:paraId="26977022" w14:textId="498A4FFE" w:rsidR="007A20C6" w:rsidRPr="00D1200A" w:rsidRDefault="007A20C6" w:rsidP="007A20C6">
      <w:pPr>
        <w:rPr>
          <w:sz w:val="18"/>
          <w:szCs w:val="18"/>
        </w:rPr>
      </w:pPr>
      <w:r>
        <w:rPr>
          <w:b/>
          <w:sz w:val="24"/>
          <w:szCs w:val="24"/>
        </w:rPr>
        <w:tab/>
      </w:r>
    </w:p>
    <w:p w14:paraId="1AB598D4" w14:textId="4A91997A" w:rsidR="007A20C6" w:rsidRDefault="007A20C6" w:rsidP="007A20C6">
      <w:pPr>
        <w:rPr>
          <w:b/>
          <w:sz w:val="24"/>
          <w:szCs w:val="24"/>
        </w:rPr>
      </w:pPr>
      <w:r>
        <w:rPr>
          <w:b/>
          <w:sz w:val="24"/>
          <w:szCs w:val="24"/>
        </w:rPr>
        <w:t>11.</w:t>
      </w:r>
      <w:r>
        <w:rPr>
          <w:b/>
          <w:sz w:val="24"/>
          <w:szCs w:val="24"/>
        </w:rPr>
        <w:tab/>
      </w:r>
      <w:r w:rsidR="00C02C32">
        <w:rPr>
          <w:b/>
          <w:sz w:val="24"/>
          <w:szCs w:val="24"/>
        </w:rPr>
        <w:t>Tendering Procedure: High Value Purchases</w:t>
      </w:r>
      <w:r>
        <w:rPr>
          <w:b/>
          <w:sz w:val="24"/>
          <w:szCs w:val="24"/>
        </w:rPr>
        <w:tab/>
      </w:r>
      <w:r>
        <w:rPr>
          <w:b/>
          <w:sz w:val="24"/>
          <w:szCs w:val="24"/>
        </w:rPr>
        <w:tab/>
      </w:r>
      <w:r>
        <w:rPr>
          <w:b/>
          <w:sz w:val="24"/>
          <w:szCs w:val="24"/>
        </w:rPr>
        <w:tab/>
      </w:r>
      <w:r>
        <w:rPr>
          <w:b/>
          <w:sz w:val="24"/>
          <w:szCs w:val="24"/>
        </w:rPr>
        <w:tab/>
      </w:r>
      <w:r>
        <w:rPr>
          <w:b/>
          <w:sz w:val="24"/>
          <w:szCs w:val="24"/>
        </w:rPr>
        <w:tab/>
      </w:r>
      <w:r w:rsidR="00C02C32">
        <w:rPr>
          <w:b/>
          <w:sz w:val="24"/>
          <w:szCs w:val="24"/>
        </w:rPr>
        <w:t>12</w:t>
      </w:r>
    </w:p>
    <w:p w14:paraId="065C5E04" w14:textId="44FCFDFE" w:rsidR="007A20C6" w:rsidRPr="00D1200A" w:rsidRDefault="007A20C6" w:rsidP="007A20C6">
      <w:pPr>
        <w:rPr>
          <w:sz w:val="18"/>
          <w:szCs w:val="18"/>
        </w:rPr>
      </w:pPr>
      <w:r>
        <w:rPr>
          <w:b/>
          <w:sz w:val="24"/>
          <w:szCs w:val="24"/>
        </w:rPr>
        <w:tab/>
      </w:r>
    </w:p>
    <w:p w14:paraId="208F8537" w14:textId="0290EE09" w:rsidR="007A20C6" w:rsidRDefault="007A20C6" w:rsidP="007A20C6">
      <w:pPr>
        <w:rPr>
          <w:b/>
          <w:sz w:val="24"/>
          <w:szCs w:val="24"/>
        </w:rPr>
      </w:pPr>
      <w:r>
        <w:rPr>
          <w:b/>
          <w:sz w:val="24"/>
          <w:szCs w:val="24"/>
        </w:rPr>
        <w:t>12.</w:t>
      </w:r>
      <w:r>
        <w:rPr>
          <w:b/>
          <w:sz w:val="24"/>
          <w:szCs w:val="24"/>
        </w:rPr>
        <w:tab/>
      </w:r>
      <w:r w:rsidR="00105AAC">
        <w:rPr>
          <w:b/>
          <w:sz w:val="24"/>
          <w:szCs w:val="24"/>
        </w:rPr>
        <w:t>Audit Trial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1E56D4">
        <w:rPr>
          <w:b/>
          <w:sz w:val="24"/>
          <w:szCs w:val="24"/>
        </w:rPr>
        <w:t>14</w:t>
      </w:r>
    </w:p>
    <w:p w14:paraId="3CF64694" w14:textId="77777777" w:rsidR="007A20C6" w:rsidRPr="00D1200A" w:rsidRDefault="007A20C6" w:rsidP="007A20C6">
      <w:pPr>
        <w:rPr>
          <w:b/>
          <w:sz w:val="18"/>
          <w:szCs w:val="18"/>
        </w:rPr>
      </w:pPr>
    </w:p>
    <w:p w14:paraId="4EFE6D10" w14:textId="3806D983" w:rsidR="007A20C6" w:rsidRDefault="007A20C6" w:rsidP="007A20C6">
      <w:pPr>
        <w:rPr>
          <w:b/>
          <w:sz w:val="24"/>
          <w:szCs w:val="24"/>
        </w:rPr>
      </w:pPr>
      <w:r>
        <w:rPr>
          <w:b/>
          <w:sz w:val="24"/>
          <w:szCs w:val="24"/>
        </w:rPr>
        <w:t>13.</w:t>
      </w:r>
      <w:r>
        <w:rPr>
          <w:b/>
          <w:sz w:val="24"/>
          <w:szCs w:val="24"/>
        </w:rPr>
        <w:tab/>
      </w:r>
      <w:r w:rsidR="001E56D4">
        <w:rPr>
          <w:b/>
          <w:sz w:val="24"/>
          <w:szCs w:val="24"/>
        </w:rPr>
        <w:t>Exemptions to this Policy</w:t>
      </w:r>
      <w:r w:rsidR="001E56D4">
        <w:rPr>
          <w:b/>
          <w:sz w:val="24"/>
          <w:szCs w:val="24"/>
        </w:rPr>
        <w:tab/>
      </w:r>
      <w:r w:rsidR="001E56D4">
        <w:rPr>
          <w:b/>
          <w:sz w:val="24"/>
          <w:szCs w:val="24"/>
        </w:rPr>
        <w:tab/>
      </w:r>
      <w:r w:rsidR="001E56D4">
        <w:rPr>
          <w:b/>
          <w:sz w:val="24"/>
          <w:szCs w:val="24"/>
        </w:rPr>
        <w:tab/>
      </w:r>
      <w:r w:rsidR="001E56D4">
        <w:rPr>
          <w:b/>
          <w:sz w:val="24"/>
          <w:szCs w:val="24"/>
        </w:rPr>
        <w:tab/>
      </w:r>
      <w:r w:rsidR="001E56D4">
        <w:rPr>
          <w:b/>
          <w:sz w:val="24"/>
          <w:szCs w:val="24"/>
        </w:rPr>
        <w:tab/>
      </w:r>
      <w:r w:rsidR="001E56D4">
        <w:rPr>
          <w:b/>
          <w:sz w:val="24"/>
          <w:szCs w:val="24"/>
        </w:rPr>
        <w:tab/>
      </w:r>
      <w:r>
        <w:rPr>
          <w:b/>
          <w:sz w:val="24"/>
          <w:szCs w:val="24"/>
        </w:rPr>
        <w:tab/>
      </w:r>
      <w:r>
        <w:rPr>
          <w:b/>
          <w:sz w:val="24"/>
          <w:szCs w:val="24"/>
        </w:rPr>
        <w:tab/>
      </w:r>
      <w:r w:rsidR="001E56D4">
        <w:rPr>
          <w:b/>
          <w:sz w:val="24"/>
          <w:szCs w:val="24"/>
        </w:rPr>
        <w:t>15</w:t>
      </w:r>
    </w:p>
    <w:p w14:paraId="14A3C72E" w14:textId="16253843" w:rsidR="007A20C6" w:rsidRPr="00D1200A" w:rsidRDefault="007A20C6" w:rsidP="007A20C6">
      <w:pPr>
        <w:rPr>
          <w:sz w:val="18"/>
          <w:szCs w:val="18"/>
        </w:rPr>
      </w:pPr>
      <w:r>
        <w:rPr>
          <w:b/>
          <w:sz w:val="24"/>
          <w:szCs w:val="24"/>
        </w:rPr>
        <w:tab/>
      </w:r>
    </w:p>
    <w:p w14:paraId="6A1CDE2A" w14:textId="672493C7" w:rsidR="007A20C6" w:rsidRDefault="007A20C6" w:rsidP="007A20C6">
      <w:pPr>
        <w:rPr>
          <w:b/>
          <w:sz w:val="24"/>
          <w:szCs w:val="24"/>
        </w:rPr>
      </w:pPr>
      <w:r>
        <w:rPr>
          <w:b/>
          <w:sz w:val="24"/>
          <w:szCs w:val="24"/>
        </w:rPr>
        <w:t>14.</w:t>
      </w:r>
      <w:r>
        <w:rPr>
          <w:b/>
          <w:sz w:val="24"/>
          <w:szCs w:val="24"/>
        </w:rPr>
        <w:tab/>
      </w:r>
      <w:r w:rsidR="001E56D4">
        <w:rPr>
          <w:b/>
          <w:sz w:val="24"/>
          <w:szCs w:val="24"/>
        </w:rPr>
        <w:t>Reference to other Policies/Documents</w:t>
      </w:r>
      <w:r w:rsidR="001E56D4">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1E56D4">
        <w:rPr>
          <w:b/>
          <w:sz w:val="24"/>
          <w:szCs w:val="24"/>
        </w:rPr>
        <w:t>16</w:t>
      </w:r>
    </w:p>
    <w:p w14:paraId="7083E2C6" w14:textId="77777777" w:rsidR="007A20C6" w:rsidRPr="00D1200A" w:rsidRDefault="007A20C6" w:rsidP="007A20C6">
      <w:pPr>
        <w:rPr>
          <w:b/>
          <w:sz w:val="18"/>
          <w:szCs w:val="18"/>
        </w:rPr>
      </w:pPr>
    </w:p>
    <w:p w14:paraId="0E9FA6E4" w14:textId="153711EB" w:rsidR="007A20C6" w:rsidRDefault="007A20C6" w:rsidP="007A20C6">
      <w:pPr>
        <w:rPr>
          <w:b/>
          <w:sz w:val="24"/>
          <w:szCs w:val="24"/>
        </w:rPr>
      </w:pPr>
      <w:r>
        <w:rPr>
          <w:b/>
          <w:sz w:val="24"/>
          <w:szCs w:val="24"/>
        </w:rPr>
        <w:t>15.</w:t>
      </w:r>
      <w:r>
        <w:rPr>
          <w:b/>
          <w:sz w:val="24"/>
          <w:szCs w:val="24"/>
        </w:rPr>
        <w:tab/>
      </w:r>
      <w:r w:rsidR="001E56D4">
        <w:rPr>
          <w:b/>
          <w:sz w:val="24"/>
          <w:szCs w:val="24"/>
        </w:rPr>
        <w:t>Monitoring Arrangements</w:t>
      </w:r>
      <w:r w:rsidR="001E56D4">
        <w:rPr>
          <w:b/>
          <w:sz w:val="24"/>
          <w:szCs w:val="24"/>
        </w:rPr>
        <w:tab/>
      </w:r>
      <w:r w:rsidR="001E56D4">
        <w:rPr>
          <w:b/>
          <w:sz w:val="24"/>
          <w:szCs w:val="24"/>
        </w:rPr>
        <w:tab/>
      </w:r>
      <w:r w:rsidR="001E56D4">
        <w:rPr>
          <w:b/>
          <w:sz w:val="24"/>
          <w:szCs w:val="24"/>
        </w:rPr>
        <w:tab/>
      </w:r>
      <w:r w:rsidR="001E56D4">
        <w:rPr>
          <w:b/>
          <w:sz w:val="24"/>
          <w:szCs w:val="24"/>
        </w:rPr>
        <w:tab/>
      </w:r>
      <w:r w:rsidR="001E56D4">
        <w:rPr>
          <w:b/>
          <w:sz w:val="24"/>
          <w:szCs w:val="24"/>
        </w:rPr>
        <w:tab/>
      </w:r>
      <w:r w:rsidR="001E56D4">
        <w:rPr>
          <w:b/>
          <w:sz w:val="24"/>
          <w:szCs w:val="24"/>
        </w:rPr>
        <w:tab/>
      </w:r>
      <w:r>
        <w:rPr>
          <w:b/>
          <w:sz w:val="24"/>
          <w:szCs w:val="24"/>
        </w:rPr>
        <w:tab/>
      </w:r>
      <w:r>
        <w:rPr>
          <w:b/>
          <w:sz w:val="24"/>
          <w:szCs w:val="24"/>
        </w:rPr>
        <w:tab/>
      </w:r>
      <w:r w:rsidR="00E261DA">
        <w:rPr>
          <w:b/>
          <w:sz w:val="24"/>
          <w:szCs w:val="24"/>
        </w:rPr>
        <w:t>16</w:t>
      </w:r>
    </w:p>
    <w:p w14:paraId="4A2FF31B" w14:textId="77777777" w:rsidR="00E261DA" w:rsidRDefault="007A20C6" w:rsidP="007A20C6">
      <w:pPr>
        <w:rPr>
          <w:b/>
          <w:sz w:val="24"/>
          <w:szCs w:val="24"/>
        </w:rPr>
      </w:pPr>
      <w:r>
        <w:rPr>
          <w:b/>
          <w:sz w:val="24"/>
          <w:szCs w:val="24"/>
        </w:rPr>
        <w:tab/>
      </w:r>
    </w:p>
    <w:p w14:paraId="64F4D23E" w14:textId="77777777" w:rsidR="00E261DA" w:rsidRDefault="00E261DA" w:rsidP="007A20C6">
      <w:pPr>
        <w:rPr>
          <w:b/>
          <w:sz w:val="24"/>
          <w:szCs w:val="24"/>
        </w:rPr>
      </w:pPr>
    </w:p>
    <w:p w14:paraId="6FD17426" w14:textId="77777777" w:rsidR="00E261DA" w:rsidRDefault="00E261DA" w:rsidP="007A20C6">
      <w:pPr>
        <w:rPr>
          <w:b/>
          <w:sz w:val="24"/>
          <w:szCs w:val="24"/>
        </w:rPr>
      </w:pPr>
    </w:p>
    <w:p w14:paraId="2F6A92EC" w14:textId="77777777" w:rsidR="00E261DA" w:rsidRDefault="00E261DA" w:rsidP="007A20C6">
      <w:pPr>
        <w:rPr>
          <w:b/>
          <w:sz w:val="24"/>
          <w:szCs w:val="24"/>
        </w:rPr>
      </w:pPr>
    </w:p>
    <w:p w14:paraId="79E89A57" w14:textId="77777777" w:rsidR="00E261DA" w:rsidRDefault="00E261DA" w:rsidP="007A20C6">
      <w:pPr>
        <w:rPr>
          <w:b/>
          <w:sz w:val="24"/>
          <w:szCs w:val="24"/>
        </w:rPr>
      </w:pPr>
    </w:p>
    <w:p w14:paraId="259B04C8" w14:textId="77777777" w:rsidR="00E261DA" w:rsidRDefault="00E261DA" w:rsidP="007A20C6">
      <w:pPr>
        <w:rPr>
          <w:b/>
          <w:sz w:val="24"/>
          <w:szCs w:val="24"/>
        </w:rPr>
      </w:pPr>
    </w:p>
    <w:p w14:paraId="4795DE0D" w14:textId="77777777" w:rsidR="00E261DA" w:rsidRDefault="00E261DA" w:rsidP="007A20C6">
      <w:pPr>
        <w:rPr>
          <w:b/>
          <w:sz w:val="24"/>
          <w:szCs w:val="24"/>
        </w:rPr>
      </w:pPr>
    </w:p>
    <w:p w14:paraId="2007F135" w14:textId="77777777" w:rsidR="00E261DA" w:rsidRDefault="00E261DA" w:rsidP="007A20C6">
      <w:pPr>
        <w:rPr>
          <w:b/>
          <w:sz w:val="24"/>
          <w:szCs w:val="24"/>
        </w:rPr>
      </w:pPr>
    </w:p>
    <w:p w14:paraId="569688AC" w14:textId="77777777" w:rsidR="00E261DA" w:rsidRDefault="00E261DA" w:rsidP="007A20C6">
      <w:pPr>
        <w:rPr>
          <w:b/>
          <w:sz w:val="24"/>
          <w:szCs w:val="24"/>
        </w:rPr>
      </w:pPr>
    </w:p>
    <w:p w14:paraId="4943B7CB" w14:textId="77777777" w:rsidR="00E261DA" w:rsidRDefault="00E261DA" w:rsidP="007A20C6">
      <w:pPr>
        <w:rPr>
          <w:b/>
          <w:sz w:val="24"/>
          <w:szCs w:val="24"/>
        </w:rPr>
      </w:pPr>
    </w:p>
    <w:p w14:paraId="71036752" w14:textId="12B29D9D" w:rsidR="00E261DA" w:rsidRDefault="00E261DA" w:rsidP="007A20C6">
      <w:pPr>
        <w:rPr>
          <w:b/>
          <w:sz w:val="24"/>
          <w:szCs w:val="24"/>
        </w:rPr>
      </w:pPr>
    </w:p>
    <w:p w14:paraId="695556EA" w14:textId="77777777" w:rsidR="00E261DA" w:rsidRDefault="00E261DA" w:rsidP="007A20C6">
      <w:pPr>
        <w:rPr>
          <w:b/>
          <w:sz w:val="24"/>
          <w:szCs w:val="24"/>
        </w:rPr>
      </w:pPr>
    </w:p>
    <w:p w14:paraId="49546406" w14:textId="77777777" w:rsidR="00E261DA" w:rsidRDefault="00E261DA" w:rsidP="007A20C6">
      <w:pPr>
        <w:rPr>
          <w:b/>
          <w:sz w:val="24"/>
          <w:szCs w:val="24"/>
        </w:rPr>
      </w:pPr>
    </w:p>
    <w:p w14:paraId="5C61C43D" w14:textId="2A9FA39C" w:rsidR="007A20C6" w:rsidRPr="007A20C6" w:rsidRDefault="007A20C6" w:rsidP="007A20C6">
      <w:pPr>
        <w:rPr>
          <w:rFonts w:ascii="Arial" w:hAnsi="Arial" w:cs="Arial"/>
          <w:color w:val="A6A6A6" w:themeColor="background1" w:themeShade="A6"/>
        </w:rPr>
      </w:pPr>
      <w:r>
        <w:rPr>
          <w:sz w:val="24"/>
          <w:szCs w:val="24"/>
        </w:rPr>
        <w:t xml:space="preserve"> </w:t>
      </w:r>
    </w:p>
    <w:p w14:paraId="2DB234B3" w14:textId="77777777" w:rsidR="007A20C6" w:rsidRPr="00D26355" w:rsidRDefault="007A20C6" w:rsidP="007A20C6">
      <w:pPr>
        <w:rPr>
          <w:rFonts w:asciiTheme="minorHAnsi" w:hAnsiTheme="minorHAnsi" w:cstheme="minorHAnsi"/>
          <w:b/>
          <w:bCs/>
          <w:sz w:val="24"/>
          <w:szCs w:val="24"/>
        </w:rPr>
      </w:pPr>
      <w:r w:rsidRPr="00D26355">
        <w:rPr>
          <w:rFonts w:asciiTheme="minorHAnsi" w:hAnsiTheme="minorHAnsi" w:cstheme="minorHAnsi"/>
          <w:b/>
          <w:bCs/>
          <w:sz w:val="24"/>
          <w:szCs w:val="24"/>
        </w:rPr>
        <w:lastRenderedPageBreak/>
        <w:t>1. Statement of Intent</w:t>
      </w:r>
    </w:p>
    <w:p w14:paraId="289C7705" w14:textId="77777777" w:rsidR="007A20C6" w:rsidRDefault="007A20C6" w:rsidP="007A20C6">
      <w:pPr>
        <w:rPr>
          <w:rFonts w:asciiTheme="minorHAnsi" w:hAnsiTheme="minorHAnsi" w:cstheme="minorHAnsi"/>
          <w:sz w:val="24"/>
          <w:szCs w:val="24"/>
        </w:rPr>
      </w:pPr>
    </w:p>
    <w:p w14:paraId="158EB2F1" w14:textId="77777777" w:rsidR="007A20C6" w:rsidRDefault="007A20C6" w:rsidP="007A20C6">
      <w:pPr>
        <w:rPr>
          <w:rFonts w:asciiTheme="minorHAnsi" w:hAnsiTheme="minorHAnsi" w:cstheme="minorHAnsi"/>
          <w:sz w:val="24"/>
          <w:szCs w:val="24"/>
        </w:rPr>
      </w:pPr>
      <w:r>
        <w:rPr>
          <w:rFonts w:asciiTheme="minorHAnsi" w:hAnsiTheme="minorHAnsi" w:cstheme="minorHAnsi"/>
          <w:sz w:val="24"/>
          <w:szCs w:val="24"/>
        </w:rPr>
        <w:t>The Diocese of Sheffield Academies Trust aims to achieve value for money on all its tending and procurement activities by ensuring that a competitive procurement and tender policy, is compliant with the riles and thresholds in the Public Contracts Regulations 2015, and is consistently applied.  The Trust will ensure it is able to show that public funds have been used as intended by Parliament.  With this in mind, this policy has been created to establish procedures to ensure all member of staff involved in tendering and procurement are aware of the standards that they are expected to follow.</w:t>
      </w:r>
    </w:p>
    <w:p w14:paraId="1E737CE7" w14:textId="77777777" w:rsidR="007A20C6" w:rsidRDefault="007A20C6" w:rsidP="007A20C6">
      <w:pPr>
        <w:rPr>
          <w:rFonts w:asciiTheme="minorHAnsi" w:hAnsiTheme="minorHAnsi" w:cstheme="minorHAnsi"/>
          <w:sz w:val="24"/>
          <w:szCs w:val="24"/>
        </w:rPr>
      </w:pPr>
    </w:p>
    <w:p w14:paraId="4F8B69FB" w14:textId="77777777" w:rsidR="007A20C6" w:rsidRDefault="007A20C6" w:rsidP="007A20C6">
      <w:pPr>
        <w:rPr>
          <w:rFonts w:asciiTheme="minorHAnsi" w:hAnsiTheme="minorHAnsi" w:cstheme="minorHAnsi"/>
          <w:sz w:val="24"/>
          <w:szCs w:val="24"/>
        </w:rPr>
      </w:pPr>
      <w:r>
        <w:rPr>
          <w:rFonts w:asciiTheme="minorHAnsi" w:hAnsiTheme="minorHAnsi" w:cstheme="minorHAnsi"/>
          <w:sz w:val="24"/>
          <w:szCs w:val="24"/>
        </w:rPr>
        <w:t>During tending and procurement processes, the policy aims to ensure that:</w:t>
      </w:r>
    </w:p>
    <w:p w14:paraId="326DA7A3" w14:textId="77777777" w:rsidR="007A20C6" w:rsidRDefault="007A20C6" w:rsidP="007A20C6">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The Academy Trust’s funds are used only in accordance with the law, its articles of association, its funding agreement and the Academies Trust Handbook</w:t>
      </w:r>
    </w:p>
    <w:p w14:paraId="33C4EFCF" w14:textId="77777777" w:rsidR="007A20C6" w:rsidRDefault="007A20C6" w:rsidP="007A20C6">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Value for money (economy, efficiency and effectiveness) is achieved</w:t>
      </w:r>
    </w:p>
    <w:p w14:paraId="253098A4" w14:textId="77777777" w:rsidR="007A20C6" w:rsidRDefault="007A20C6" w:rsidP="007A20C6">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Trustees fulfil their duties and responsibilities as charitable trustees and company directors</w:t>
      </w:r>
    </w:p>
    <w:p w14:paraId="545C8725" w14:textId="77777777" w:rsidR="007A20C6" w:rsidRDefault="007A20C6" w:rsidP="007A20C6">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Conflicts of interest are managed adequately and appropriately</w:t>
      </w:r>
    </w:p>
    <w:p w14:paraId="7CB97FCA" w14:textId="77777777" w:rsidR="007A20C6" w:rsidRPr="00A02386" w:rsidRDefault="007A20C6" w:rsidP="007A20C6">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The Trust has open and transparent procurement procedures</w:t>
      </w:r>
    </w:p>
    <w:p w14:paraId="7368510E" w14:textId="77777777" w:rsidR="007A20C6" w:rsidRPr="009D6898" w:rsidRDefault="007A20C6" w:rsidP="007A20C6">
      <w:pPr>
        <w:rPr>
          <w:sz w:val="24"/>
          <w:szCs w:val="24"/>
        </w:rPr>
      </w:pPr>
    </w:p>
    <w:p w14:paraId="03FA7CDA" w14:textId="77777777" w:rsidR="007A20C6" w:rsidRPr="009D6898" w:rsidRDefault="007A20C6" w:rsidP="007A20C6">
      <w:pPr>
        <w:spacing w:line="276" w:lineRule="auto"/>
        <w:rPr>
          <w:sz w:val="24"/>
          <w:szCs w:val="24"/>
        </w:rPr>
      </w:pPr>
      <w:r w:rsidRPr="009D6898">
        <w:rPr>
          <w:sz w:val="24"/>
          <w:szCs w:val="24"/>
        </w:rPr>
        <w:t>This policy includes procedure for open tenders.  This approach allows anyone to submit a tender to supply goods or services required, and offers an equal opportunity to any organisation to submit a tender.</w:t>
      </w:r>
    </w:p>
    <w:p w14:paraId="3B9466ED" w14:textId="77777777" w:rsidR="007A20C6" w:rsidRPr="009D6898" w:rsidRDefault="007A20C6" w:rsidP="007A20C6">
      <w:pPr>
        <w:rPr>
          <w:sz w:val="24"/>
          <w:szCs w:val="24"/>
        </w:rPr>
      </w:pPr>
    </w:p>
    <w:p w14:paraId="473D609F" w14:textId="77777777" w:rsidR="007A20C6" w:rsidRPr="009D6898" w:rsidRDefault="007A20C6" w:rsidP="007A20C6">
      <w:pPr>
        <w:pStyle w:val="1bodycopy10pt"/>
        <w:rPr>
          <w:rFonts w:ascii="Calibri" w:hAnsi="Calibri" w:cs="Calibri"/>
          <w:b/>
          <w:bCs/>
          <w:sz w:val="24"/>
        </w:rPr>
      </w:pPr>
      <w:r w:rsidRPr="009D6898">
        <w:rPr>
          <w:rFonts w:ascii="Calibri" w:hAnsi="Calibri" w:cs="Calibri"/>
          <w:b/>
          <w:bCs/>
          <w:sz w:val="24"/>
        </w:rPr>
        <w:t>2. Legislation and Guidance</w:t>
      </w:r>
    </w:p>
    <w:p w14:paraId="18B09B64"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 xml:space="preserve">The </w:t>
      </w:r>
      <w:hyperlink r:id="rId8" w:history="1">
        <w:r w:rsidRPr="009D6898">
          <w:rPr>
            <w:rStyle w:val="Hyperlink"/>
            <w:rFonts w:ascii="Calibri" w:hAnsi="Calibri" w:cs="Calibri"/>
            <w:sz w:val="24"/>
          </w:rPr>
          <w:t>Academies Trust Handbook</w:t>
        </w:r>
      </w:hyperlink>
      <w:r w:rsidRPr="009D6898">
        <w:rPr>
          <w:rFonts w:ascii="Calibri" w:hAnsi="Calibri" w:cs="Calibri"/>
          <w:sz w:val="24"/>
        </w:rPr>
        <w:t xml:space="preserve"> states that academy trusts are required to have a competitive tendering policy, and ensure that the Public Contracts Regulations (PCR) procurement thresholds are observed. </w:t>
      </w:r>
    </w:p>
    <w:p w14:paraId="4A4606D2"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This policy is based on:</w:t>
      </w:r>
    </w:p>
    <w:p w14:paraId="7B8088AB" w14:textId="77777777" w:rsidR="007A20C6" w:rsidRPr="009D6898" w:rsidRDefault="007A20C6" w:rsidP="007A20C6">
      <w:pPr>
        <w:pStyle w:val="4Bulletedcopyblue"/>
        <w:numPr>
          <w:ilvl w:val="0"/>
          <w:numId w:val="2"/>
        </w:numPr>
        <w:rPr>
          <w:rFonts w:ascii="Calibri" w:hAnsi="Calibri" w:cs="Calibri"/>
          <w:sz w:val="24"/>
          <w:szCs w:val="24"/>
        </w:rPr>
      </w:pPr>
      <w:r w:rsidRPr="009D6898">
        <w:rPr>
          <w:rFonts w:ascii="Calibri" w:hAnsi="Calibri" w:cs="Calibri"/>
          <w:sz w:val="24"/>
          <w:szCs w:val="24"/>
        </w:rPr>
        <w:t>Academies Trust Handbook</w:t>
      </w:r>
    </w:p>
    <w:p w14:paraId="0D07F4EC" w14:textId="77777777" w:rsidR="007A20C6" w:rsidRPr="009D6898" w:rsidRDefault="007B2A6B" w:rsidP="007A20C6">
      <w:pPr>
        <w:pStyle w:val="4Bulletedcopyblue"/>
        <w:numPr>
          <w:ilvl w:val="0"/>
          <w:numId w:val="2"/>
        </w:numPr>
        <w:rPr>
          <w:rStyle w:val="Hyperlink"/>
          <w:rFonts w:ascii="Calibri" w:hAnsi="Calibri" w:cs="Calibri"/>
          <w:sz w:val="24"/>
          <w:szCs w:val="24"/>
        </w:rPr>
      </w:pPr>
      <w:hyperlink r:id="rId9" w:history="1">
        <w:r w:rsidR="007A20C6" w:rsidRPr="009D6898">
          <w:rPr>
            <w:rStyle w:val="Hyperlink"/>
            <w:rFonts w:ascii="Calibri" w:hAnsi="Calibri" w:cs="Calibri"/>
            <w:sz w:val="24"/>
            <w:szCs w:val="24"/>
          </w:rPr>
          <w:t>Department for Education (DfE) guidance on buying procedures and procurement law</w:t>
        </w:r>
      </w:hyperlink>
    </w:p>
    <w:p w14:paraId="054BAB53" w14:textId="77777777" w:rsidR="007A20C6" w:rsidRPr="009D6898" w:rsidRDefault="007B2A6B" w:rsidP="007A20C6">
      <w:pPr>
        <w:pStyle w:val="4Bulletedcopyblue"/>
        <w:numPr>
          <w:ilvl w:val="0"/>
          <w:numId w:val="2"/>
        </w:numPr>
        <w:rPr>
          <w:rFonts w:ascii="Calibri" w:hAnsi="Calibri" w:cs="Calibri"/>
          <w:sz w:val="24"/>
          <w:szCs w:val="24"/>
        </w:rPr>
      </w:pPr>
      <w:hyperlink r:id="rId10" w:history="1">
        <w:r w:rsidR="007A20C6" w:rsidRPr="009D6898">
          <w:rPr>
            <w:rStyle w:val="Hyperlink"/>
            <w:rFonts w:ascii="Calibri" w:hAnsi="Calibri" w:cs="Calibri"/>
            <w:sz w:val="24"/>
            <w:szCs w:val="24"/>
          </w:rPr>
          <w:t>The Public Contracts Regulations 2015</w:t>
        </w:r>
      </w:hyperlink>
    </w:p>
    <w:p w14:paraId="42F83B5C"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This policy also complies with our funding agreement and articles of association.</w:t>
      </w:r>
    </w:p>
    <w:p w14:paraId="480A18B4" w14:textId="77777777" w:rsidR="007A20C6" w:rsidRDefault="007A20C6" w:rsidP="007A20C6">
      <w:pPr>
        <w:pStyle w:val="1bodycopy10pt"/>
        <w:rPr>
          <w:rFonts w:ascii="Calibri" w:hAnsi="Calibri" w:cs="Calibri"/>
          <w:sz w:val="24"/>
        </w:rPr>
      </w:pPr>
      <w:r w:rsidRPr="009D6898">
        <w:rPr>
          <w:rFonts w:ascii="Calibri" w:hAnsi="Calibri" w:cs="Calibri"/>
          <w:sz w:val="24"/>
        </w:rPr>
        <w:t>The Trust is obliged to comply any DfE guidance including “Effective Buying for your School”, the Public Contracts Regulations 2015 (the Regulations) and government Procurement Policy Notes (PPN’s). The </w:t>
      </w:r>
      <w:hyperlink r:id="rId11" w:anchor="2021" w:tgtFrame="_blank" w:history="1">
        <w:r w:rsidRPr="009D6898">
          <w:rPr>
            <w:rFonts w:ascii="Calibri" w:hAnsi="Calibri" w:cs="Calibri"/>
            <w:sz w:val="24"/>
          </w:rPr>
          <w:t>Government’s Procurement Policy Notes</w:t>
        </w:r>
      </w:hyperlink>
      <w:r w:rsidRPr="009D6898">
        <w:rPr>
          <w:rFonts w:ascii="Calibri" w:hAnsi="Calibri" w:cs="Calibri"/>
          <w:sz w:val="24"/>
        </w:rPr>
        <w:t xml:space="preserve"> (PPN) are actual policies that highlight the new changes to public procurement from when the UK exited the EU. The latest four that highlight new changes to public procurement in light of Brexit are notes 10/20, 11/20, 01/21 and 02/21. Under our Funding Agreements and as a charity, the Trust's board of Trustees have specific obligations to ensure value for money. </w:t>
      </w:r>
    </w:p>
    <w:p w14:paraId="46629AE4" w14:textId="77777777" w:rsidR="007A20C6" w:rsidRDefault="007A20C6" w:rsidP="007A20C6">
      <w:pPr>
        <w:pStyle w:val="1bodycopy10pt"/>
        <w:rPr>
          <w:rFonts w:ascii="Calibri" w:hAnsi="Calibri" w:cs="Calibri"/>
          <w:sz w:val="24"/>
        </w:rPr>
      </w:pPr>
      <w:r w:rsidRPr="009D6898">
        <w:rPr>
          <w:rFonts w:ascii="Calibri" w:hAnsi="Calibri" w:cs="Calibri"/>
          <w:sz w:val="24"/>
        </w:rPr>
        <w:t xml:space="preserve">It is important to note that the Trust is the sole legal entity which can enter into contracts for itself and any Academies. The Academies themselves are not separate legal entities and any contracts awarded by individual Academies will be binding on the Trust. All spend is recorded by the Trust to comply with DfE requirements as set out in this Policy. </w:t>
      </w:r>
    </w:p>
    <w:p w14:paraId="4FDCED13" w14:textId="77777777" w:rsidR="007A20C6" w:rsidRDefault="007A20C6" w:rsidP="007A20C6">
      <w:pPr>
        <w:pStyle w:val="1bodycopy10pt"/>
        <w:rPr>
          <w:rFonts w:ascii="Calibri" w:hAnsi="Calibri" w:cs="Calibri"/>
          <w:sz w:val="24"/>
        </w:rPr>
      </w:pPr>
      <w:r w:rsidRPr="009D6898">
        <w:rPr>
          <w:rFonts w:ascii="Calibri" w:hAnsi="Calibri" w:cs="Calibri"/>
          <w:sz w:val="24"/>
        </w:rPr>
        <w:t xml:space="preserve">This Policy is mandatory and applies to everybody in the Trust and at Academies who are responsible for purchasing, whether as an employee or contractor. </w:t>
      </w:r>
    </w:p>
    <w:p w14:paraId="47D8B85A" w14:textId="77777777" w:rsidR="007A20C6" w:rsidRDefault="007A20C6" w:rsidP="007A20C6">
      <w:pPr>
        <w:pStyle w:val="1bodycopy10pt"/>
        <w:rPr>
          <w:rFonts w:ascii="Calibri" w:hAnsi="Calibri" w:cs="Calibri"/>
          <w:sz w:val="24"/>
        </w:rPr>
      </w:pPr>
      <w:r w:rsidRPr="009D6898">
        <w:rPr>
          <w:rFonts w:ascii="Calibri" w:hAnsi="Calibri" w:cs="Calibri"/>
          <w:sz w:val="24"/>
        </w:rPr>
        <w:t xml:space="preserve">Planning - The procurement process should be considered before any purchase is made. Not all purchasing will require a competitive procurement process and more detailed rules apply for higher value contracts. </w:t>
      </w:r>
    </w:p>
    <w:p w14:paraId="602527B7" w14:textId="77777777" w:rsidR="007A20C6" w:rsidRDefault="007A20C6" w:rsidP="007A20C6">
      <w:pPr>
        <w:pStyle w:val="1bodycopy10pt"/>
        <w:rPr>
          <w:rFonts w:ascii="Calibri" w:hAnsi="Calibri" w:cs="Calibri"/>
          <w:sz w:val="24"/>
        </w:rPr>
      </w:pPr>
      <w:r w:rsidRPr="009D6898">
        <w:rPr>
          <w:rFonts w:ascii="Calibri" w:hAnsi="Calibri" w:cs="Calibri"/>
          <w:sz w:val="24"/>
        </w:rPr>
        <w:t>Leasing - There are specific rules under the Academy Trust Handbook in relation to borrowing, some types of leasing arrangements and novel/contentious transactions which require Secretary of State consent. Leases are outside of the scope of this Policy and you should seek guidance from the Trust’s CFO</w:t>
      </w:r>
      <w:r>
        <w:rPr>
          <w:rFonts w:ascii="Calibri" w:hAnsi="Calibri" w:cs="Calibri"/>
          <w:sz w:val="24"/>
        </w:rPr>
        <w:t xml:space="preserve"> and Head of Business and </w:t>
      </w:r>
      <w:proofErr w:type="spellStart"/>
      <w:r>
        <w:rPr>
          <w:rFonts w:ascii="Calibri" w:hAnsi="Calibri" w:cs="Calibri"/>
          <w:sz w:val="24"/>
        </w:rPr>
        <w:t>Operatiolns</w:t>
      </w:r>
      <w:proofErr w:type="spellEnd"/>
      <w:r w:rsidRPr="009D6898">
        <w:rPr>
          <w:rFonts w:ascii="Calibri" w:hAnsi="Calibri" w:cs="Calibri"/>
          <w:sz w:val="24"/>
        </w:rPr>
        <w:t xml:space="preserve">. </w:t>
      </w:r>
      <w:r w:rsidRPr="009D6898">
        <w:rPr>
          <w:rFonts w:ascii="Calibri" w:hAnsi="Calibri" w:cs="Calibri"/>
          <w:sz w:val="24"/>
          <w:lang w:val="en-US"/>
        </w:rPr>
        <w:t>Trusts should seek advice from their professional adviser and/or external auditor if they are in doubt over whether a lease involves borrowing</w:t>
      </w:r>
      <w:r>
        <w:rPr>
          <w:rFonts w:ascii="Calibri" w:hAnsi="Calibri" w:cs="Calibri"/>
          <w:sz w:val="24"/>
        </w:rPr>
        <w:t>.</w:t>
      </w:r>
    </w:p>
    <w:p w14:paraId="0C717B37" w14:textId="77777777" w:rsidR="007A20C6" w:rsidRDefault="007A20C6" w:rsidP="007A20C6">
      <w:pPr>
        <w:pStyle w:val="1bodycopy10pt"/>
        <w:rPr>
          <w:rFonts w:ascii="Calibri" w:hAnsi="Calibri" w:cs="Calibri"/>
          <w:sz w:val="24"/>
        </w:rPr>
      </w:pPr>
      <w:r w:rsidRPr="009D6898">
        <w:rPr>
          <w:rFonts w:ascii="Calibri" w:hAnsi="Calibri" w:cs="Calibri"/>
          <w:sz w:val="24"/>
        </w:rPr>
        <w:t xml:space="preserve">Equality - All suppliers in a competition should be treated in a way which ensures equality of treatment, non-discrimination and transparency, for example: </w:t>
      </w:r>
    </w:p>
    <w:p w14:paraId="78909763" w14:textId="77777777" w:rsidR="007A20C6" w:rsidRPr="0084524D" w:rsidRDefault="007A20C6" w:rsidP="007A20C6">
      <w:pPr>
        <w:pStyle w:val="1bodycopy10pt"/>
        <w:numPr>
          <w:ilvl w:val="0"/>
          <w:numId w:val="20"/>
        </w:numPr>
        <w:rPr>
          <w:rFonts w:ascii="Calibri" w:hAnsi="Calibri" w:cs="Calibri"/>
          <w:sz w:val="24"/>
        </w:rPr>
      </w:pPr>
      <w:r w:rsidRPr="0084524D">
        <w:rPr>
          <w:rFonts w:ascii="Calibri" w:hAnsi="Calibri" w:cs="Calibri"/>
          <w:sz w:val="24"/>
        </w:rPr>
        <w:t xml:space="preserve">All bidders must be given the same information at the same time, and no bidder should be treated more favourably than another; and </w:t>
      </w:r>
    </w:p>
    <w:p w14:paraId="5E0CA9D3" w14:textId="77777777" w:rsidR="007A20C6" w:rsidRPr="0084524D" w:rsidRDefault="007A20C6" w:rsidP="007A20C6">
      <w:pPr>
        <w:pStyle w:val="1bodycopy10pt"/>
        <w:numPr>
          <w:ilvl w:val="0"/>
          <w:numId w:val="20"/>
        </w:numPr>
        <w:rPr>
          <w:rFonts w:ascii="Calibri" w:hAnsi="Calibri" w:cs="Calibri"/>
          <w:sz w:val="24"/>
        </w:rPr>
      </w:pPr>
      <w:r w:rsidRPr="0084524D">
        <w:rPr>
          <w:rFonts w:ascii="Calibri" w:hAnsi="Calibri" w:cs="Calibri"/>
          <w:sz w:val="24"/>
        </w:rPr>
        <w:t xml:space="preserve">There must be clear and transparent timescales, requirements, specifications and deadlines to comply with any competition. </w:t>
      </w:r>
    </w:p>
    <w:p w14:paraId="26DBDD0B" w14:textId="77777777" w:rsidR="007A20C6" w:rsidRPr="0084524D" w:rsidRDefault="007A20C6" w:rsidP="007A20C6">
      <w:pPr>
        <w:pStyle w:val="1bodycopy10pt"/>
        <w:ind w:left="720"/>
        <w:rPr>
          <w:rFonts w:ascii="Calibri" w:hAnsi="Calibri" w:cs="Calibri"/>
          <w:sz w:val="24"/>
        </w:rPr>
      </w:pPr>
    </w:p>
    <w:p w14:paraId="5BBBBD38" w14:textId="77777777" w:rsidR="007A20C6" w:rsidRDefault="007A20C6" w:rsidP="007A20C6">
      <w:pPr>
        <w:pStyle w:val="1bodycopy10pt"/>
        <w:rPr>
          <w:rFonts w:ascii="Calibri" w:hAnsi="Calibri" w:cs="Calibri"/>
          <w:sz w:val="24"/>
        </w:rPr>
      </w:pPr>
      <w:r w:rsidRPr="0084524D">
        <w:rPr>
          <w:rFonts w:ascii="Calibri" w:hAnsi="Calibri" w:cs="Calibri"/>
          <w:sz w:val="24"/>
          <w:lang w:val="en-US"/>
        </w:rPr>
        <w:t xml:space="preserve">Sustainable and ethical procurement – sustainability in supply chain management generally refers to continuous accountability for risk and negative impact caused by a range of actions along the supply chain. Sustainability efforts are also aimed at enhancing fairness and positive benefits for suppliers, workers, customers, end-users and any other stakeholders.  </w:t>
      </w:r>
    </w:p>
    <w:p w14:paraId="4C56FF76" w14:textId="77777777" w:rsidR="007A20C6" w:rsidRDefault="007A20C6" w:rsidP="007A20C6">
      <w:pPr>
        <w:pStyle w:val="1bodycopy10pt"/>
        <w:numPr>
          <w:ilvl w:val="0"/>
          <w:numId w:val="22"/>
        </w:numPr>
        <w:rPr>
          <w:rFonts w:ascii="Calibri" w:hAnsi="Calibri" w:cs="Calibri"/>
          <w:sz w:val="24"/>
        </w:rPr>
      </w:pPr>
      <w:r w:rsidRPr="009D6898">
        <w:rPr>
          <w:rFonts w:ascii="Calibri" w:hAnsi="Calibri" w:cs="Calibri"/>
          <w:sz w:val="24"/>
        </w:rPr>
        <w:t>Sustainable procurement takes a wider view and incorporates the net benefits for both the Trust and the wider world. It considers the impact of environmental, economic and social factors along with price and quality. This is important in terms of how the Trust conducts its relationship with suppliers, including contract negotiation especially when sourcing globally with unfamiliar work cultures. The Trust has a duty to lookout for signs of unacceptable practices in the supply chain such as fraud, corruption, modern-day slavery (see below), human trafficking and wider issues such as child labour.</w:t>
      </w:r>
    </w:p>
    <w:p w14:paraId="40931DD8" w14:textId="77777777" w:rsidR="007A20C6" w:rsidRDefault="007A20C6" w:rsidP="007A20C6">
      <w:pPr>
        <w:pStyle w:val="1bodycopy10pt"/>
        <w:numPr>
          <w:ilvl w:val="0"/>
          <w:numId w:val="21"/>
        </w:numPr>
        <w:rPr>
          <w:rFonts w:ascii="Calibri" w:hAnsi="Calibri" w:cs="Calibri"/>
          <w:sz w:val="24"/>
        </w:rPr>
      </w:pPr>
      <w:r w:rsidRPr="009D6898">
        <w:rPr>
          <w:rFonts w:ascii="Calibri" w:hAnsi="Calibri" w:cs="Calibri"/>
          <w:sz w:val="24"/>
        </w:rPr>
        <w:t xml:space="preserve">Ethical supply chain management is recognised by the Trust as important due to the changing nature of the business environment. Ethical issues have gained particular importance following publication of cases of unethical business practices and poor working conditions in developing countries. Public awareness on the issues of child labour is increasing pressure on all organisations to take care of the worker welfare at home and across entire supply chains. </w:t>
      </w:r>
    </w:p>
    <w:p w14:paraId="66ECC859" w14:textId="77777777" w:rsidR="007A20C6" w:rsidRDefault="007A20C6" w:rsidP="007A20C6">
      <w:pPr>
        <w:pStyle w:val="1bodycopy10pt"/>
        <w:ind w:left="720"/>
        <w:rPr>
          <w:rFonts w:ascii="Calibri" w:hAnsi="Calibri" w:cs="Calibri"/>
          <w:sz w:val="24"/>
        </w:rPr>
      </w:pPr>
    </w:p>
    <w:p w14:paraId="24CEF937" w14:textId="77777777" w:rsidR="007A20C6" w:rsidRPr="0084524D" w:rsidRDefault="007A20C6" w:rsidP="007A20C6">
      <w:pPr>
        <w:pStyle w:val="1bodycopy10pt"/>
        <w:rPr>
          <w:rFonts w:ascii="Calibri" w:hAnsi="Calibri" w:cs="Calibri"/>
          <w:sz w:val="24"/>
        </w:rPr>
      </w:pPr>
      <w:r w:rsidRPr="0084524D">
        <w:rPr>
          <w:rFonts w:ascii="Calibri" w:hAnsi="Calibri" w:cs="Calibri"/>
          <w:sz w:val="24"/>
          <w:lang w:val="en-US"/>
        </w:rPr>
        <w:t>The Trust is committed to ensuring sustainability in its contracts and may include relevant sustainability and ethical criteria in contracts where applicable. You should check with the Head of Business and Operations if you are unsure.</w:t>
      </w:r>
    </w:p>
    <w:p w14:paraId="333B88A0" w14:textId="77777777" w:rsidR="007A20C6" w:rsidRDefault="007A20C6" w:rsidP="007A20C6">
      <w:pPr>
        <w:pStyle w:val="1bodycopy10pt"/>
        <w:rPr>
          <w:rFonts w:ascii="Calibri" w:hAnsi="Calibri" w:cs="Calibri"/>
          <w:sz w:val="24"/>
        </w:rPr>
      </w:pPr>
      <w:r w:rsidRPr="009D6898">
        <w:rPr>
          <w:rFonts w:ascii="Calibri" w:hAnsi="Calibri" w:cs="Calibri"/>
          <w:sz w:val="24"/>
          <w:lang w:val="en-US"/>
        </w:rPr>
        <w:t>Modern-day slavery - the</w:t>
      </w:r>
      <w:r w:rsidRPr="009D6898">
        <w:rPr>
          <w:rFonts w:ascii="Calibri" w:hAnsi="Calibri" w:cs="Calibri"/>
          <w:sz w:val="24"/>
        </w:rPr>
        <w:t xml:space="preserve"> Trust is required to comply with the UK Modern Slavery Act 2015. Service providers should provide positive confirmation that to the best of their knowledge slavery and human trafficking is not occurring in their own institution or in any of their supply chain. </w:t>
      </w:r>
    </w:p>
    <w:p w14:paraId="0DF52D35" w14:textId="77777777" w:rsidR="007A20C6" w:rsidRDefault="007A20C6" w:rsidP="007A20C6">
      <w:pPr>
        <w:pStyle w:val="1bodycopy10pt"/>
        <w:rPr>
          <w:rFonts w:ascii="Calibri" w:hAnsi="Calibri" w:cs="Calibri"/>
          <w:sz w:val="24"/>
        </w:rPr>
      </w:pPr>
      <w:r w:rsidRPr="009D6898">
        <w:rPr>
          <w:rFonts w:ascii="Calibri" w:hAnsi="Calibri" w:cs="Calibri"/>
          <w:sz w:val="24"/>
          <w:lang w:val="en-US"/>
        </w:rPr>
        <w:t xml:space="preserve">Legality - the Trust is committed to the fair and effective application of laws and regulations throughout its supply chain. There is a positive duty on the Trust to report and refer any and all reasonably founded suspicions of illegal activity (for example, attempts at corruption, evidence of anti-competitive or cartel-like activity, breaches of employment or environment law, breaches of data protection regulations (GDPR)). </w:t>
      </w:r>
    </w:p>
    <w:p w14:paraId="11D3FDE2" w14:textId="77777777" w:rsidR="007A20C6" w:rsidRDefault="007A20C6" w:rsidP="007A20C6">
      <w:pPr>
        <w:pStyle w:val="1bodycopy10pt"/>
        <w:rPr>
          <w:rFonts w:ascii="Calibri" w:hAnsi="Calibri" w:cs="Calibri"/>
          <w:sz w:val="24"/>
        </w:rPr>
      </w:pPr>
    </w:p>
    <w:p w14:paraId="3944E8A9" w14:textId="77777777" w:rsidR="007A20C6" w:rsidRDefault="007A20C6" w:rsidP="007A20C6">
      <w:pPr>
        <w:pStyle w:val="1bodycopy10pt"/>
        <w:rPr>
          <w:rFonts w:ascii="Calibri" w:hAnsi="Calibri" w:cs="Calibri"/>
          <w:sz w:val="24"/>
        </w:rPr>
      </w:pPr>
      <w:r w:rsidRPr="009D6898">
        <w:rPr>
          <w:rFonts w:ascii="Calibri" w:hAnsi="Calibri" w:cs="Calibri"/>
          <w:sz w:val="24"/>
        </w:rPr>
        <w:t>This policy is consistent with the Trusts policy to support, protect and where possible preserve the anonymity of ‘</w:t>
      </w:r>
      <w:proofErr w:type="spellStart"/>
      <w:r w:rsidRPr="009D6898">
        <w:rPr>
          <w:rFonts w:ascii="Calibri" w:hAnsi="Calibri" w:cs="Calibri"/>
          <w:sz w:val="24"/>
        </w:rPr>
        <w:t>whistleblowers</w:t>
      </w:r>
      <w:proofErr w:type="spellEnd"/>
      <w:r w:rsidRPr="009D6898">
        <w:rPr>
          <w:rFonts w:ascii="Calibri" w:hAnsi="Calibri" w:cs="Calibri"/>
          <w:sz w:val="24"/>
        </w:rPr>
        <w:t xml:space="preserve">’, inside or outside of our organisation, who act in good faith, even if their suspicions should subsequently prove to be unfounded. The Trust will give full co-operation to legitimate authorities investigating such claims. That specifically includes the duty to ensure that any conceivably relevant documentation is preserved and made available, even if such documents could be construed adversely to the interests of the Trust. Please refer to the Trust Whistleblowing policy for additional guidance. </w:t>
      </w:r>
    </w:p>
    <w:p w14:paraId="239E601B" w14:textId="77777777" w:rsidR="007A20C6" w:rsidRDefault="007A20C6" w:rsidP="007A20C6">
      <w:pPr>
        <w:pStyle w:val="1bodycopy10pt"/>
        <w:rPr>
          <w:rFonts w:ascii="Calibri" w:hAnsi="Calibri" w:cs="Calibri"/>
          <w:sz w:val="24"/>
        </w:rPr>
      </w:pPr>
    </w:p>
    <w:p w14:paraId="0DD9B4F1" w14:textId="77777777" w:rsidR="007A20C6" w:rsidRPr="00752560" w:rsidRDefault="007A20C6" w:rsidP="007A20C6">
      <w:pPr>
        <w:pStyle w:val="1bodycopy10pt"/>
        <w:rPr>
          <w:rFonts w:ascii="Calibri" w:hAnsi="Calibri" w:cs="Calibri"/>
          <w:b/>
          <w:bCs/>
          <w:sz w:val="24"/>
        </w:rPr>
      </w:pPr>
      <w:r w:rsidRPr="00752560">
        <w:rPr>
          <w:rFonts w:ascii="Calibri" w:hAnsi="Calibri" w:cs="Calibri"/>
          <w:b/>
          <w:bCs/>
          <w:sz w:val="24"/>
        </w:rPr>
        <w:t>3.  Roles and Responsibilities</w:t>
      </w:r>
    </w:p>
    <w:p w14:paraId="73FF3FD0" w14:textId="77777777" w:rsidR="007A20C6" w:rsidRDefault="007A20C6" w:rsidP="007A20C6">
      <w:pPr>
        <w:pStyle w:val="1bodycopy10pt"/>
        <w:rPr>
          <w:rFonts w:ascii="Calibri" w:hAnsi="Calibri" w:cs="Calibri"/>
          <w:b/>
          <w:bCs/>
          <w:sz w:val="24"/>
        </w:rPr>
      </w:pPr>
      <w:r w:rsidRPr="00752560">
        <w:rPr>
          <w:rFonts w:ascii="Calibri" w:hAnsi="Calibri" w:cs="Calibri"/>
          <w:b/>
          <w:bCs/>
          <w:sz w:val="24"/>
        </w:rPr>
        <w:t>3.1 Academy Trustees</w:t>
      </w:r>
    </w:p>
    <w:p w14:paraId="22400C98"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Academy trustees will ensure that:</w:t>
      </w:r>
    </w:p>
    <w:p w14:paraId="0E2FEAC7" w14:textId="77777777" w:rsidR="007A20C6" w:rsidRPr="009D6898" w:rsidRDefault="007A20C6" w:rsidP="007A20C6">
      <w:pPr>
        <w:pStyle w:val="4Bulletedcopyblue"/>
        <w:numPr>
          <w:ilvl w:val="0"/>
          <w:numId w:val="3"/>
        </w:numPr>
        <w:rPr>
          <w:rFonts w:ascii="Calibri" w:hAnsi="Calibri" w:cs="Calibri"/>
          <w:sz w:val="24"/>
          <w:szCs w:val="24"/>
        </w:rPr>
      </w:pPr>
      <w:r w:rsidRPr="009D6898">
        <w:rPr>
          <w:rFonts w:ascii="Calibri" w:hAnsi="Calibri" w:cs="Calibri"/>
          <w:sz w:val="24"/>
          <w:szCs w:val="24"/>
        </w:rPr>
        <w:t>Spending decisions represent value for money</w:t>
      </w:r>
    </w:p>
    <w:p w14:paraId="5F4E99AD" w14:textId="77777777" w:rsidR="007A20C6" w:rsidRPr="009D6898" w:rsidRDefault="007A20C6" w:rsidP="007A20C6">
      <w:pPr>
        <w:pStyle w:val="4Bulletedcopyblue"/>
        <w:numPr>
          <w:ilvl w:val="0"/>
          <w:numId w:val="3"/>
        </w:numPr>
        <w:rPr>
          <w:rFonts w:ascii="Calibri" w:hAnsi="Calibri" w:cs="Calibri"/>
          <w:sz w:val="24"/>
          <w:szCs w:val="24"/>
        </w:rPr>
      </w:pPr>
      <w:r w:rsidRPr="009D6898">
        <w:rPr>
          <w:rFonts w:ascii="Calibri" w:hAnsi="Calibri" w:cs="Calibri"/>
          <w:sz w:val="24"/>
          <w:szCs w:val="24"/>
        </w:rPr>
        <w:t>The trust’s funds are used in a way that commands broad public support</w:t>
      </w:r>
    </w:p>
    <w:p w14:paraId="656A6354" w14:textId="77777777" w:rsidR="007A20C6" w:rsidRPr="009D6898" w:rsidRDefault="007A20C6" w:rsidP="007A20C6">
      <w:pPr>
        <w:pStyle w:val="4Bulletedcopyblue"/>
        <w:numPr>
          <w:ilvl w:val="0"/>
          <w:numId w:val="3"/>
        </w:numPr>
        <w:rPr>
          <w:rFonts w:ascii="Calibri" w:hAnsi="Calibri" w:cs="Calibri"/>
          <w:sz w:val="24"/>
          <w:szCs w:val="24"/>
        </w:rPr>
      </w:pPr>
      <w:r w:rsidRPr="009D6898">
        <w:rPr>
          <w:rFonts w:ascii="Calibri" w:hAnsi="Calibri" w:cs="Calibri"/>
          <w:sz w:val="24"/>
          <w:szCs w:val="24"/>
        </w:rPr>
        <w:t>Relevant legal or professional advice (such as an external auditor) is used, where appropriate</w:t>
      </w:r>
    </w:p>
    <w:p w14:paraId="3D71736B" w14:textId="77777777" w:rsidR="007A20C6" w:rsidRPr="009D6898" w:rsidRDefault="007A20C6" w:rsidP="007A20C6">
      <w:pPr>
        <w:pStyle w:val="4Bulletedcopyblue"/>
        <w:numPr>
          <w:ilvl w:val="0"/>
          <w:numId w:val="3"/>
        </w:numPr>
        <w:rPr>
          <w:rFonts w:ascii="Calibri" w:hAnsi="Calibri" w:cs="Calibri"/>
          <w:sz w:val="24"/>
          <w:szCs w:val="24"/>
        </w:rPr>
      </w:pPr>
      <w:r w:rsidRPr="009D6898">
        <w:rPr>
          <w:rFonts w:ascii="Calibri" w:hAnsi="Calibri" w:cs="Calibri"/>
          <w:sz w:val="24"/>
          <w:szCs w:val="24"/>
        </w:rPr>
        <w:t xml:space="preserve">Goods or services provided by individuals or </w:t>
      </w:r>
      <w:proofErr w:type="spellStart"/>
      <w:r w:rsidRPr="009D6898">
        <w:rPr>
          <w:rFonts w:ascii="Calibri" w:hAnsi="Calibri" w:cs="Calibri"/>
          <w:sz w:val="24"/>
          <w:szCs w:val="24"/>
        </w:rPr>
        <w:t>organisations</w:t>
      </w:r>
      <w:proofErr w:type="spellEnd"/>
      <w:r w:rsidRPr="009D6898">
        <w:rPr>
          <w:rFonts w:ascii="Calibri" w:hAnsi="Calibri" w:cs="Calibri"/>
          <w:sz w:val="24"/>
          <w:szCs w:val="24"/>
        </w:rPr>
        <w:t xml:space="preserve"> connected to the trust are provided at no more than cost</w:t>
      </w:r>
    </w:p>
    <w:p w14:paraId="4465AAE9" w14:textId="77777777" w:rsidR="007A20C6" w:rsidRPr="009D6898" w:rsidRDefault="007A20C6" w:rsidP="007A20C6">
      <w:pPr>
        <w:pStyle w:val="4Bulletedcopyblue"/>
        <w:numPr>
          <w:ilvl w:val="0"/>
          <w:numId w:val="3"/>
        </w:numPr>
        <w:rPr>
          <w:rFonts w:ascii="Calibri" w:hAnsi="Calibri" w:cs="Calibri"/>
          <w:sz w:val="24"/>
          <w:szCs w:val="24"/>
        </w:rPr>
      </w:pPr>
      <w:r w:rsidRPr="009D6898">
        <w:rPr>
          <w:rFonts w:ascii="Calibri" w:hAnsi="Calibri" w:cs="Calibri"/>
          <w:sz w:val="24"/>
          <w:szCs w:val="24"/>
        </w:rPr>
        <w:t>Nobody connected to the trust, directly or indirectly, uses their position or connection to the trust for personal gain</w:t>
      </w:r>
    </w:p>
    <w:p w14:paraId="0B5A7AB9" w14:textId="77777777" w:rsidR="007A20C6" w:rsidRDefault="007A20C6" w:rsidP="007A20C6">
      <w:pPr>
        <w:pStyle w:val="4Bulletedcopyblue"/>
        <w:numPr>
          <w:ilvl w:val="0"/>
          <w:numId w:val="3"/>
        </w:numPr>
        <w:rPr>
          <w:rFonts w:ascii="Calibri" w:hAnsi="Calibri" w:cs="Calibri"/>
          <w:sz w:val="24"/>
          <w:szCs w:val="24"/>
        </w:rPr>
      </w:pPr>
      <w:r w:rsidRPr="009D6898">
        <w:rPr>
          <w:rFonts w:ascii="Calibri" w:hAnsi="Calibri" w:cs="Calibri"/>
          <w:sz w:val="24"/>
          <w:szCs w:val="24"/>
        </w:rPr>
        <w:t>Where any trustee has a pecuniary interest in a procurement decision, they exclude themselves from the process and records (</w:t>
      </w:r>
      <w:proofErr w:type="gramStart"/>
      <w:r w:rsidRPr="009D6898">
        <w:rPr>
          <w:rFonts w:ascii="Calibri" w:hAnsi="Calibri" w:cs="Calibri"/>
          <w:sz w:val="24"/>
          <w:szCs w:val="24"/>
        </w:rPr>
        <w:t>e.g.</w:t>
      </w:r>
      <w:proofErr w:type="gramEnd"/>
      <w:r w:rsidRPr="009D6898">
        <w:rPr>
          <w:rFonts w:ascii="Calibri" w:hAnsi="Calibri" w:cs="Calibri"/>
          <w:sz w:val="24"/>
          <w:szCs w:val="24"/>
        </w:rPr>
        <w:t xml:space="preserve"> meeting minutes) show that they had no influence on the decision</w:t>
      </w:r>
    </w:p>
    <w:p w14:paraId="2922C906" w14:textId="77777777" w:rsidR="007A20C6" w:rsidRPr="00DF551D" w:rsidRDefault="007A20C6" w:rsidP="007A20C6">
      <w:pPr>
        <w:pStyle w:val="4Bulletedcopyblue"/>
        <w:numPr>
          <w:ilvl w:val="0"/>
          <w:numId w:val="0"/>
        </w:numPr>
        <w:ind w:left="170"/>
        <w:rPr>
          <w:rFonts w:ascii="Calibri" w:hAnsi="Calibri" w:cs="Calibri"/>
          <w:sz w:val="24"/>
          <w:szCs w:val="24"/>
        </w:rPr>
      </w:pPr>
    </w:p>
    <w:p w14:paraId="3686BF66" w14:textId="77777777" w:rsidR="007A20C6" w:rsidRDefault="007A20C6" w:rsidP="007A20C6">
      <w:pPr>
        <w:pStyle w:val="1bodycopy10pt"/>
        <w:rPr>
          <w:rFonts w:ascii="Calibri" w:hAnsi="Calibri" w:cs="Calibri"/>
          <w:b/>
          <w:bCs/>
          <w:sz w:val="24"/>
        </w:rPr>
      </w:pPr>
      <w:r w:rsidRPr="00752560">
        <w:rPr>
          <w:rFonts w:ascii="Calibri" w:hAnsi="Calibri" w:cs="Calibri"/>
          <w:b/>
          <w:bCs/>
          <w:sz w:val="24"/>
        </w:rPr>
        <w:t>3.</w:t>
      </w:r>
      <w:r>
        <w:rPr>
          <w:rFonts w:ascii="Calibri" w:hAnsi="Calibri" w:cs="Calibri"/>
          <w:b/>
          <w:bCs/>
          <w:sz w:val="24"/>
        </w:rPr>
        <w:t>2 Finance, Risk and Audit Committee</w:t>
      </w:r>
    </w:p>
    <w:p w14:paraId="6A698C2F"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Academy trustees delegate competitive tendering responsibilities to Head of Business and Operations and these are brought to the Finance, Risk and Audit Committee for ratification</w:t>
      </w:r>
    </w:p>
    <w:p w14:paraId="6E33E8FF" w14:textId="77777777" w:rsidR="007A20C6" w:rsidRDefault="007A20C6" w:rsidP="007A20C6">
      <w:pPr>
        <w:pStyle w:val="1bodycopy10pt"/>
        <w:rPr>
          <w:rFonts w:ascii="Calibri" w:hAnsi="Calibri" w:cs="Calibri"/>
          <w:sz w:val="24"/>
        </w:rPr>
      </w:pPr>
      <w:r w:rsidRPr="009D6898">
        <w:rPr>
          <w:rFonts w:ascii="Calibri" w:hAnsi="Calibri" w:cs="Calibri"/>
          <w:sz w:val="24"/>
        </w:rPr>
        <w:t>The committee is responsible for reviewing the trust’s tendering processes, and for reporting to trustees on tenders.</w:t>
      </w:r>
    </w:p>
    <w:p w14:paraId="587E7D7D" w14:textId="1EDFD6D1" w:rsidR="007A20C6" w:rsidRDefault="007A20C6" w:rsidP="007A20C6">
      <w:pPr>
        <w:pStyle w:val="1bodycopy10pt"/>
        <w:rPr>
          <w:rFonts w:ascii="Calibri" w:hAnsi="Calibri" w:cs="Calibri"/>
          <w:b/>
          <w:bCs/>
          <w:sz w:val="24"/>
        </w:rPr>
      </w:pPr>
    </w:p>
    <w:p w14:paraId="0C40C9A0" w14:textId="2C83AD5B" w:rsidR="007A20C6" w:rsidRDefault="007A20C6" w:rsidP="007A20C6">
      <w:pPr>
        <w:pStyle w:val="1bodycopy10pt"/>
        <w:rPr>
          <w:rFonts w:ascii="Calibri" w:hAnsi="Calibri" w:cs="Calibri"/>
          <w:b/>
          <w:bCs/>
          <w:sz w:val="24"/>
        </w:rPr>
      </w:pPr>
    </w:p>
    <w:p w14:paraId="529E58AB" w14:textId="77777777" w:rsidR="007A20C6" w:rsidRPr="006863EC" w:rsidRDefault="007A20C6" w:rsidP="007A20C6">
      <w:pPr>
        <w:pStyle w:val="1bodycopy10pt"/>
        <w:rPr>
          <w:rFonts w:ascii="Calibri" w:hAnsi="Calibri" w:cs="Calibri"/>
          <w:b/>
          <w:bCs/>
          <w:sz w:val="24"/>
        </w:rPr>
      </w:pPr>
    </w:p>
    <w:p w14:paraId="07A1122F" w14:textId="77777777" w:rsidR="007A20C6" w:rsidRPr="006863EC" w:rsidRDefault="007A20C6" w:rsidP="007A20C6">
      <w:pPr>
        <w:pStyle w:val="1bodycopy10pt"/>
        <w:rPr>
          <w:rFonts w:ascii="Calibri" w:hAnsi="Calibri" w:cs="Calibri"/>
          <w:b/>
          <w:bCs/>
          <w:sz w:val="24"/>
        </w:rPr>
      </w:pPr>
      <w:r w:rsidRPr="006863EC">
        <w:rPr>
          <w:rFonts w:ascii="Calibri" w:hAnsi="Calibri" w:cs="Calibri"/>
          <w:b/>
          <w:bCs/>
          <w:sz w:val="24"/>
        </w:rPr>
        <w:t>3.3 Head of Business &amp; Operations/Chief Financial Officer</w:t>
      </w:r>
    </w:p>
    <w:p w14:paraId="49434C85"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The Head of Business and Operations is responsible for:</w:t>
      </w:r>
    </w:p>
    <w:p w14:paraId="35DB740B" w14:textId="77777777" w:rsidR="007A20C6" w:rsidRPr="009D6898" w:rsidRDefault="007A20C6" w:rsidP="007A20C6">
      <w:pPr>
        <w:pStyle w:val="4Bulletedcopyblue"/>
        <w:numPr>
          <w:ilvl w:val="0"/>
          <w:numId w:val="4"/>
        </w:numPr>
        <w:rPr>
          <w:rFonts w:ascii="Calibri" w:hAnsi="Calibri" w:cs="Calibri"/>
          <w:sz w:val="24"/>
          <w:szCs w:val="24"/>
        </w:rPr>
      </w:pPr>
      <w:r w:rsidRPr="009D6898">
        <w:rPr>
          <w:rFonts w:ascii="Calibri" w:hAnsi="Calibri" w:cs="Calibri"/>
          <w:sz w:val="24"/>
          <w:szCs w:val="24"/>
        </w:rPr>
        <w:t>Ensuring appropriate financial governance and risk management arrangements are in place</w:t>
      </w:r>
    </w:p>
    <w:p w14:paraId="3EFF88C9" w14:textId="77777777" w:rsidR="007A20C6" w:rsidRPr="009D6898" w:rsidRDefault="007A20C6" w:rsidP="007A20C6">
      <w:pPr>
        <w:pStyle w:val="1bodycopy10pt"/>
        <w:numPr>
          <w:ilvl w:val="0"/>
          <w:numId w:val="4"/>
        </w:numPr>
        <w:rPr>
          <w:rFonts w:ascii="Calibri" w:hAnsi="Calibri" w:cs="Calibri"/>
          <w:sz w:val="24"/>
        </w:rPr>
      </w:pPr>
      <w:r w:rsidRPr="009D6898">
        <w:rPr>
          <w:rFonts w:ascii="Calibri" w:hAnsi="Calibri" w:cs="Calibri"/>
          <w:sz w:val="24"/>
        </w:rPr>
        <w:t>Overseeing and supporting competitive tendering</w:t>
      </w:r>
    </w:p>
    <w:p w14:paraId="6C2F6919"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The chief financial officer (CFO) is responsible for:</w:t>
      </w:r>
    </w:p>
    <w:p w14:paraId="71DFDB5D" w14:textId="77777777" w:rsidR="007A20C6" w:rsidRPr="009D6898" w:rsidRDefault="007A20C6" w:rsidP="007A20C6">
      <w:pPr>
        <w:pStyle w:val="1bodycopy10pt"/>
        <w:numPr>
          <w:ilvl w:val="0"/>
          <w:numId w:val="5"/>
        </w:numPr>
        <w:rPr>
          <w:rFonts w:ascii="Calibri" w:hAnsi="Calibri" w:cs="Calibri"/>
          <w:sz w:val="24"/>
        </w:rPr>
      </w:pPr>
      <w:r w:rsidRPr="009D6898">
        <w:rPr>
          <w:rFonts w:ascii="Calibri" w:hAnsi="Calibri" w:cs="Calibri"/>
          <w:sz w:val="24"/>
        </w:rPr>
        <w:t>Preparing and monitoring budgets</w:t>
      </w:r>
    </w:p>
    <w:p w14:paraId="33EF8595" w14:textId="77777777" w:rsidR="007A20C6" w:rsidRDefault="007A20C6" w:rsidP="007A20C6">
      <w:pPr>
        <w:pStyle w:val="1bodycopy10pt"/>
        <w:numPr>
          <w:ilvl w:val="0"/>
          <w:numId w:val="5"/>
        </w:numPr>
        <w:rPr>
          <w:rFonts w:ascii="Calibri" w:hAnsi="Calibri" w:cs="Calibri"/>
          <w:sz w:val="24"/>
        </w:rPr>
      </w:pPr>
      <w:r w:rsidRPr="009D6898">
        <w:rPr>
          <w:rFonts w:ascii="Calibri" w:hAnsi="Calibri" w:cs="Calibri"/>
          <w:sz w:val="24"/>
        </w:rPr>
        <w:t>Providing information to the finance committee and academy trustees, as appropriate</w:t>
      </w:r>
    </w:p>
    <w:p w14:paraId="059A50C5" w14:textId="77777777" w:rsidR="007A20C6" w:rsidRDefault="007A20C6" w:rsidP="007A20C6">
      <w:pPr>
        <w:pStyle w:val="1bodycopy10pt"/>
        <w:ind w:left="360"/>
        <w:rPr>
          <w:rFonts w:ascii="Calibri" w:hAnsi="Calibri" w:cs="Calibri"/>
          <w:sz w:val="24"/>
        </w:rPr>
      </w:pPr>
    </w:p>
    <w:p w14:paraId="30FFD4D9" w14:textId="77777777" w:rsidR="007A20C6" w:rsidRPr="006863EC" w:rsidRDefault="007A20C6" w:rsidP="007A20C6">
      <w:pPr>
        <w:pStyle w:val="1bodycopy10pt"/>
        <w:rPr>
          <w:rFonts w:ascii="Calibri" w:hAnsi="Calibri" w:cs="Calibri"/>
          <w:b/>
          <w:bCs/>
          <w:sz w:val="24"/>
        </w:rPr>
      </w:pPr>
      <w:r>
        <w:rPr>
          <w:rFonts w:ascii="Calibri" w:hAnsi="Calibri" w:cs="Calibri"/>
          <w:b/>
          <w:bCs/>
          <w:sz w:val="24"/>
        </w:rPr>
        <w:t>4.</w:t>
      </w:r>
      <w:r w:rsidRPr="006863EC">
        <w:rPr>
          <w:rFonts w:ascii="Calibri" w:hAnsi="Calibri" w:cs="Calibri"/>
          <w:b/>
          <w:bCs/>
          <w:sz w:val="24"/>
        </w:rPr>
        <w:t xml:space="preserve"> </w:t>
      </w:r>
      <w:r>
        <w:rPr>
          <w:rFonts w:ascii="Calibri" w:hAnsi="Calibri" w:cs="Calibri"/>
          <w:b/>
          <w:bCs/>
          <w:sz w:val="24"/>
        </w:rPr>
        <w:t>Using a Framework Agreement</w:t>
      </w:r>
    </w:p>
    <w:p w14:paraId="619564EB" w14:textId="77777777" w:rsidR="007A20C6" w:rsidRDefault="007A20C6" w:rsidP="007A20C6">
      <w:pPr>
        <w:pStyle w:val="1bodycopy10pt"/>
        <w:rPr>
          <w:rFonts w:ascii="Calibri" w:hAnsi="Calibri" w:cs="Calibri"/>
          <w:sz w:val="24"/>
        </w:rPr>
      </w:pPr>
      <w:r>
        <w:rPr>
          <w:rFonts w:ascii="Calibri" w:hAnsi="Calibri" w:cs="Calibri"/>
          <w:sz w:val="24"/>
        </w:rPr>
        <w:t>Where possible, the Trust will use a framework agreement to purchase goods, works or services.  Each framework agreement has:</w:t>
      </w:r>
    </w:p>
    <w:p w14:paraId="3B4D6E47" w14:textId="77777777" w:rsidR="007A20C6" w:rsidRDefault="007A20C6" w:rsidP="007A20C6">
      <w:pPr>
        <w:pStyle w:val="1bodycopy10pt"/>
        <w:numPr>
          <w:ilvl w:val="0"/>
          <w:numId w:val="23"/>
        </w:numPr>
        <w:rPr>
          <w:rFonts w:ascii="Calibri" w:hAnsi="Calibri" w:cs="Calibri"/>
          <w:sz w:val="24"/>
        </w:rPr>
      </w:pPr>
      <w:r>
        <w:rPr>
          <w:rFonts w:ascii="Calibri" w:hAnsi="Calibri" w:cs="Calibri"/>
          <w:sz w:val="24"/>
        </w:rPr>
        <w:t>Details of the products and services available</w:t>
      </w:r>
    </w:p>
    <w:p w14:paraId="248C6AA5" w14:textId="77777777" w:rsidR="007A20C6" w:rsidRDefault="007A20C6" w:rsidP="007A20C6">
      <w:pPr>
        <w:pStyle w:val="1bodycopy10pt"/>
        <w:numPr>
          <w:ilvl w:val="0"/>
          <w:numId w:val="23"/>
        </w:numPr>
        <w:rPr>
          <w:rFonts w:ascii="Calibri" w:hAnsi="Calibri" w:cs="Calibri"/>
          <w:sz w:val="24"/>
        </w:rPr>
      </w:pPr>
      <w:r>
        <w:rPr>
          <w:rFonts w:ascii="Calibri" w:hAnsi="Calibri" w:cs="Calibri"/>
          <w:sz w:val="24"/>
        </w:rPr>
        <w:t xml:space="preserve">An agreed pricing </w:t>
      </w:r>
      <w:proofErr w:type="gramStart"/>
      <w:r>
        <w:rPr>
          <w:rFonts w:ascii="Calibri" w:hAnsi="Calibri" w:cs="Calibri"/>
          <w:sz w:val="24"/>
        </w:rPr>
        <w:t>structure</w:t>
      </w:r>
      <w:proofErr w:type="gramEnd"/>
    </w:p>
    <w:p w14:paraId="39E3EF0B" w14:textId="77777777" w:rsidR="007A20C6" w:rsidRDefault="007A20C6" w:rsidP="007A20C6">
      <w:pPr>
        <w:pStyle w:val="1bodycopy10pt"/>
        <w:numPr>
          <w:ilvl w:val="0"/>
          <w:numId w:val="23"/>
        </w:numPr>
        <w:rPr>
          <w:rFonts w:ascii="Calibri" w:hAnsi="Calibri" w:cs="Calibri"/>
          <w:sz w:val="24"/>
        </w:rPr>
      </w:pPr>
      <w:r>
        <w:rPr>
          <w:rFonts w:ascii="Calibri" w:hAnsi="Calibri" w:cs="Calibri"/>
          <w:sz w:val="24"/>
        </w:rPr>
        <w:t>Details of the suppliers</w:t>
      </w:r>
    </w:p>
    <w:p w14:paraId="78564E30" w14:textId="77777777" w:rsidR="007A20C6" w:rsidRDefault="007A20C6" w:rsidP="007A20C6">
      <w:pPr>
        <w:pStyle w:val="1bodycopy10pt"/>
        <w:numPr>
          <w:ilvl w:val="0"/>
          <w:numId w:val="23"/>
        </w:numPr>
        <w:rPr>
          <w:rFonts w:ascii="Calibri" w:hAnsi="Calibri" w:cs="Calibri"/>
          <w:sz w:val="24"/>
        </w:rPr>
      </w:pPr>
      <w:r>
        <w:rPr>
          <w:rFonts w:ascii="Calibri" w:hAnsi="Calibri" w:cs="Calibri"/>
          <w:sz w:val="24"/>
        </w:rPr>
        <w:t>Instructions on how to buy</w:t>
      </w:r>
    </w:p>
    <w:p w14:paraId="2202756F" w14:textId="77777777" w:rsidR="007A20C6" w:rsidRDefault="007A20C6" w:rsidP="007A20C6">
      <w:pPr>
        <w:pStyle w:val="1bodycopy10pt"/>
        <w:numPr>
          <w:ilvl w:val="0"/>
          <w:numId w:val="23"/>
        </w:numPr>
        <w:rPr>
          <w:rFonts w:ascii="Calibri" w:hAnsi="Calibri" w:cs="Calibri"/>
          <w:sz w:val="24"/>
        </w:rPr>
      </w:pPr>
      <w:r>
        <w:rPr>
          <w:rFonts w:ascii="Calibri" w:hAnsi="Calibri" w:cs="Calibri"/>
          <w:sz w:val="24"/>
        </w:rPr>
        <w:t>An agreed set of terms and conditions</w:t>
      </w:r>
    </w:p>
    <w:p w14:paraId="535FEFAD" w14:textId="77777777" w:rsidR="007A20C6" w:rsidRPr="007A20C6" w:rsidRDefault="007A20C6" w:rsidP="007A20C6">
      <w:pPr>
        <w:pStyle w:val="1bodycopy10pt"/>
        <w:rPr>
          <w:rFonts w:ascii="Calibri" w:hAnsi="Calibri" w:cs="Calibri"/>
          <w:sz w:val="16"/>
          <w:szCs w:val="16"/>
        </w:rPr>
      </w:pPr>
    </w:p>
    <w:p w14:paraId="227A9D36" w14:textId="77777777" w:rsidR="007A20C6" w:rsidRDefault="007A20C6" w:rsidP="007A20C6">
      <w:pPr>
        <w:pStyle w:val="1bodycopy10pt"/>
        <w:rPr>
          <w:rFonts w:ascii="Calibri" w:hAnsi="Calibri" w:cs="Calibri"/>
          <w:sz w:val="24"/>
        </w:rPr>
      </w:pPr>
      <w:r>
        <w:rPr>
          <w:rFonts w:ascii="Calibri" w:hAnsi="Calibri" w:cs="Calibri"/>
          <w:sz w:val="24"/>
        </w:rPr>
        <w:t>When using a framework agreement, the Trust has two options:</w:t>
      </w:r>
    </w:p>
    <w:p w14:paraId="54EDE088" w14:textId="77777777" w:rsidR="007A20C6" w:rsidRDefault="007A20C6" w:rsidP="007A20C6">
      <w:pPr>
        <w:pStyle w:val="1bodycopy10pt"/>
        <w:numPr>
          <w:ilvl w:val="0"/>
          <w:numId w:val="24"/>
        </w:numPr>
        <w:rPr>
          <w:rFonts w:ascii="Calibri" w:hAnsi="Calibri" w:cs="Calibri"/>
          <w:sz w:val="24"/>
        </w:rPr>
      </w:pPr>
      <w:r>
        <w:rPr>
          <w:rFonts w:ascii="Calibri" w:hAnsi="Calibri" w:cs="Calibri"/>
          <w:sz w:val="24"/>
        </w:rPr>
        <w:t>Select a supplier direct from a framework agreement</w:t>
      </w:r>
    </w:p>
    <w:p w14:paraId="44CB98EC" w14:textId="77777777" w:rsidR="007A20C6" w:rsidRDefault="007A20C6" w:rsidP="007A20C6">
      <w:pPr>
        <w:pStyle w:val="1bodycopy10pt"/>
        <w:numPr>
          <w:ilvl w:val="0"/>
          <w:numId w:val="24"/>
        </w:numPr>
        <w:rPr>
          <w:rFonts w:ascii="Calibri" w:hAnsi="Calibri" w:cs="Calibri"/>
          <w:sz w:val="24"/>
        </w:rPr>
      </w:pPr>
      <w:r>
        <w:rPr>
          <w:rFonts w:ascii="Calibri" w:hAnsi="Calibri" w:cs="Calibri"/>
          <w:sz w:val="24"/>
        </w:rPr>
        <w:t>Run a mini-competition</w:t>
      </w:r>
    </w:p>
    <w:p w14:paraId="51B67591" w14:textId="77777777" w:rsidR="007A20C6" w:rsidRPr="007A20C6" w:rsidRDefault="007A20C6" w:rsidP="007A20C6">
      <w:pPr>
        <w:pStyle w:val="1bodycopy10pt"/>
        <w:ind w:left="360"/>
        <w:rPr>
          <w:rFonts w:ascii="Calibri" w:hAnsi="Calibri" w:cs="Calibri"/>
          <w:sz w:val="16"/>
          <w:szCs w:val="16"/>
        </w:rPr>
      </w:pPr>
    </w:p>
    <w:p w14:paraId="5FC921BA" w14:textId="77777777" w:rsidR="007A20C6" w:rsidRDefault="007A20C6" w:rsidP="007A20C6">
      <w:pPr>
        <w:pStyle w:val="1bodycopy10pt"/>
        <w:rPr>
          <w:rFonts w:ascii="Calibri" w:hAnsi="Calibri" w:cs="Calibri"/>
          <w:sz w:val="24"/>
        </w:rPr>
      </w:pPr>
      <w:r>
        <w:rPr>
          <w:rFonts w:ascii="Calibri" w:hAnsi="Calibri" w:cs="Calibri"/>
          <w:sz w:val="24"/>
        </w:rPr>
        <w:t>The framework agreement will state whether the Trust can select a preferred supplier itself or if a mini-competition must be run.  If the Trust can select a supplier itself, the framework agreement will set out the rules for doing so which the Trust will follow.</w:t>
      </w:r>
    </w:p>
    <w:p w14:paraId="421FC58C" w14:textId="77777777" w:rsidR="007A20C6" w:rsidRDefault="007A20C6" w:rsidP="007A20C6">
      <w:pPr>
        <w:pStyle w:val="1bodycopy10pt"/>
        <w:rPr>
          <w:rFonts w:ascii="Calibri" w:hAnsi="Calibri" w:cs="Calibri"/>
          <w:sz w:val="24"/>
        </w:rPr>
      </w:pPr>
    </w:p>
    <w:p w14:paraId="57EA51B1" w14:textId="77777777" w:rsidR="007A20C6" w:rsidRDefault="007A20C6" w:rsidP="007A20C6">
      <w:pPr>
        <w:pStyle w:val="1bodycopy10pt"/>
        <w:rPr>
          <w:rFonts w:ascii="Calibri" w:hAnsi="Calibri" w:cs="Calibri"/>
          <w:sz w:val="24"/>
        </w:rPr>
      </w:pPr>
      <w:r>
        <w:rPr>
          <w:rFonts w:ascii="Calibri" w:hAnsi="Calibri" w:cs="Calibri"/>
          <w:sz w:val="24"/>
        </w:rPr>
        <w:t>When running a mini-competition, the Trust will:</w:t>
      </w:r>
    </w:p>
    <w:p w14:paraId="534CD83A" w14:textId="77777777" w:rsidR="007A20C6" w:rsidRDefault="007A20C6" w:rsidP="007A20C6">
      <w:pPr>
        <w:pStyle w:val="1bodycopy10pt"/>
        <w:numPr>
          <w:ilvl w:val="0"/>
          <w:numId w:val="25"/>
        </w:numPr>
        <w:rPr>
          <w:rFonts w:ascii="Calibri" w:hAnsi="Calibri" w:cs="Calibri"/>
          <w:sz w:val="24"/>
        </w:rPr>
      </w:pPr>
      <w:r>
        <w:rPr>
          <w:rFonts w:ascii="Calibri" w:hAnsi="Calibri" w:cs="Calibri"/>
          <w:sz w:val="24"/>
        </w:rPr>
        <w:t>Comply with the terms of the framework agreement</w:t>
      </w:r>
    </w:p>
    <w:p w14:paraId="46101C9C" w14:textId="77777777" w:rsidR="007A20C6" w:rsidRDefault="007A20C6" w:rsidP="007A20C6">
      <w:pPr>
        <w:pStyle w:val="1bodycopy10pt"/>
        <w:numPr>
          <w:ilvl w:val="0"/>
          <w:numId w:val="25"/>
        </w:numPr>
        <w:rPr>
          <w:rFonts w:ascii="Calibri" w:hAnsi="Calibri" w:cs="Calibri"/>
          <w:sz w:val="24"/>
        </w:rPr>
      </w:pPr>
      <w:r>
        <w:rPr>
          <w:rFonts w:ascii="Calibri" w:hAnsi="Calibri" w:cs="Calibri"/>
          <w:sz w:val="24"/>
        </w:rPr>
        <w:t>Decide how it will assess bids, following any rules the framework has</w:t>
      </w:r>
    </w:p>
    <w:p w14:paraId="732669F4" w14:textId="77777777" w:rsidR="007A20C6" w:rsidRDefault="007A20C6" w:rsidP="007A20C6">
      <w:pPr>
        <w:pStyle w:val="1bodycopy10pt"/>
        <w:numPr>
          <w:ilvl w:val="0"/>
          <w:numId w:val="25"/>
        </w:numPr>
        <w:rPr>
          <w:rFonts w:ascii="Calibri" w:hAnsi="Calibri" w:cs="Calibri"/>
          <w:sz w:val="24"/>
        </w:rPr>
      </w:pPr>
      <w:r>
        <w:rPr>
          <w:rFonts w:ascii="Calibri" w:hAnsi="Calibri" w:cs="Calibri"/>
          <w:sz w:val="24"/>
        </w:rPr>
        <w:t>Decide the level of service required</w:t>
      </w:r>
    </w:p>
    <w:p w14:paraId="23BBBB51" w14:textId="77777777" w:rsidR="007A20C6" w:rsidRDefault="007A20C6" w:rsidP="007A20C6">
      <w:pPr>
        <w:pStyle w:val="1bodycopy10pt"/>
        <w:numPr>
          <w:ilvl w:val="0"/>
          <w:numId w:val="25"/>
        </w:numPr>
        <w:rPr>
          <w:rFonts w:ascii="Calibri" w:hAnsi="Calibri" w:cs="Calibri"/>
          <w:sz w:val="24"/>
        </w:rPr>
      </w:pPr>
      <w:r>
        <w:rPr>
          <w:rFonts w:ascii="Calibri" w:hAnsi="Calibri" w:cs="Calibri"/>
          <w:sz w:val="24"/>
        </w:rPr>
        <w:t>Decide if it wants to run an expression of interest process</w:t>
      </w:r>
    </w:p>
    <w:p w14:paraId="740DC7B2" w14:textId="77777777" w:rsidR="007A20C6" w:rsidRDefault="007A20C6" w:rsidP="007A20C6">
      <w:pPr>
        <w:pStyle w:val="1bodycopy10pt"/>
        <w:numPr>
          <w:ilvl w:val="0"/>
          <w:numId w:val="25"/>
        </w:numPr>
        <w:rPr>
          <w:rFonts w:ascii="Calibri" w:hAnsi="Calibri" w:cs="Calibri"/>
          <w:sz w:val="24"/>
        </w:rPr>
      </w:pPr>
      <w:r>
        <w:rPr>
          <w:rFonts w:ascii="Calibri" w:hAnsi="Calibri" w:cs="Calibri"/>
          <w:sz w:val="24"/>
        </w:rPr>
        <w:t>Send an invitation to tender to all suppliers who can provide what the Trust needs</w:t>
      </w:r>
    </w:p>
    <w:p w14:paraId="4FB2FD7C" w14:textId="77777777" w:rsidR="007A20C6" w:rsidRDefault="007A20C6" w:rsidP="007A20C6">
      <w:pPr>
        <w:pStyle w:val="1bodycopy10pt"/>
        <w:numPr>
          <w:ilvl w:val="0"/>
          <w:numId w:val="25"/>
        </w:numPr>
        <w:rPr>
          <w:rFonts w:ascii="Calibri" w:hAnsi="Calibri" w:cs="Calibri"/>
          <w:sz w:val="24"/>
        </w:rPr>
      </w:pPr>
      <w:r>
        <w:rPr>
          <w:rFonts w:ascii="Calibri" w:hAnsi="Calibri" w:cs="Calibri"/>
          <w:sz w:val="24"/>
        </w:rPr>
        <w:t>Fairly access all bids received</w:t>
      </w:r>
    </w:p>
    <w:p w14:paraId="20B367C6" w14:textId="77777777" w:rsidR="007A20C6" w:rsidRDefault="007A20C6" w:rsidP="007A20C6">
      <w:pPr>
        <w:pStyle w:val="1bodycopy10pt"/>
        <w:numPr>
          <w:ilvl w:val="0"/>
          <w:numId w:val="25"/>
        </w:numPr>
        <w:rPr>
          <w:rFonts w:ascii="Calibri" w:hAnsi="Calibri" w:cs="Calibri"/>
          <w:sz w:val="24"/>
        </w:rPr>
      </w:pPr>
      <w:r>
        <w:rPr>
          <w:rFonts w:ascii="Calibri" w:hAnsi="Calibri" w:cs="Calibri"/>
          <w:sz w:val="24"/>
        </w:rPr>
        <w:t>Choose the supplier that offers the best value for money</w:t>
      </w:r>
    </w:p>
    <w:p w14:paraId="1DA0D5B9" w14:textId="77777777" w:rsidR="007A20C6" w:rsidRDefault="007A20C6" w:rsidP="007A20C6">
      <w:pPr>
        <w:pStyle w:val="1bodycopy10pt"/>
        <w:numPr>
          <w:ilvl w:val="0"/>
          <w:numId w:val="25"/>
        </w:numPr>
        <w:rPr>
          <w:rFonts w:ascii="Calibri" w:hAnsi="Calibri" w:cs="Calibri"/>
          <w:sz w:val="24"/>
        </w:rPr>
      </w:pPr>
      <w:r>
        <w:rPr>
          <w:rFonts w:ascii="Calibri" w:hAnsi="Calibri" w:cs="Calibri"/>
          <w:sz w:val="24"/>
        </w:rPr>
        <w:t>Award the contract to the winning supplier</w:t>
      </w:r>
    </w:p>
    <w:p w14:paraId="1833E48F" w14:textId="77777777" w:rsidR="007A20C6" w:rsidRDefault="007A20C6" w:rsidP="007A20C6">
      <w:pPr>
        <w:pStyle w:val="1bodycopy10pt"/>
        <w:rPr>
          <w:rFonts w:ascii="Calibri" w:hAnsi="Calibri" w:cs="Calibri"/>
          <w:b/>
          <w:bCs/>
          <w:sz w:val="24"/>
        </w:rPr>
      </w:pPr>
      <w:r w:rsidRPr="00D8080F">
        <w:rPr>
          <w:rFonts w:ascii="Calibri" w:hAnsi="Calibri" w:cs="Calibri"/>
          <w:b/>
          <w:bCs/>
          <w:sz w:val="24"/>
        </w:rPr>
        <w:t>5. Purchasing Thresholds</w:t>
      </w:r>
    </w:p>
    <w:p w14:paraId="19D3F38E" w14:textId="77777777" w:rsidR="007A20C6" w:rsidRDefault="007A20C6" w:rsidP="007A20C6">
      <w:pPr>
        <w:pStyle w:val="1bodycopy10pt"/>
        <w:rPr>
          <w:rFonts w:ascii="Calibri" w:hAnsi="Calibri" w:cs="Calibri"/>
          <w:b/>
          <w:bCs/>
          <w:sz w:val="24"/>
        </w:rPr>
      </w:pPr>
      <w:r>
        <w:rPr>
          <w:rFonts w:ascii="Calibri" w:hAnsi="Calibri" w:cs="Calibri"/>
          <w:b/>
          <w:bCs/>
          <w:sz w:val="24"/>
        </w:rPr>
        <w:t>Procurement Thresholds</w:t>
      </w:r>
    </w:p>
    <w:p w14:paraId="73334B80" w14:textId="77777777" w:rsidR="007A20C6" w:rsidRDefault="007A20C6" w:rsidP="007A20C6">
      <w:pPr>
        <w:pStyle w:val="1bodycopy10pt"/>
        <w:rPr>
          <w:rFonts w:ascii="Calibri" w:hAnsi="Calibri" w:cs="Calibri"/>
          <w:sz w:val="24"/>
        </w:rPr>
      </w:pPr>
      <w:r>
        <w:rPr>
          <w:rFonts w:ascii="Calibri" w:hAnsi="Calibri" w:cs="Calibri"/>
          <w:sz w:val="24"/>
        </w:rPr>
        <w:t>The following thresholds are in place in relation to how goods, works or services can be procured:</w:t>
      </w:r>
    </w:p>
    <w:p w14:paraId="11E46131" w14:textId="77777777" w:rsidR="007A20C6" w:rsidRDefault="007A20C6" w:rsidP="007A20C6">
      <w:pPr>
        <w:pStyle w:val="1bodycopy10pt"/>
        <w:rPr>
          <w:rFonts w:ascii="Calibri" w:hAnsi="Calibri" w:cs="Calibri"/>
          <w:sz w:val="24"/>
        </w:rPr>
      </w:pPr>
    </w:p>
    <w:tbl>
      <w:tblPr>
        <w:tblStyle w:val="TableGrid"/>
        <w:tblW w:w="0" w:type="auto"/>
        <w:tblLook w:val="04A0" w:firstRow="1" w:lastRow="0" w:firstColumn="1" w:lastColumn="0" w:noHBand="0" w:noVBand="1"/>
      </w:tblPr>
      <w:tblGrid>
        <w:gridCol w:w="3441"/>
        <w:gridCol w:w="5575"/>
      </w:tblGrid>
      <w:tr w:rsidR="007A20C6" w14:paraId="4188D7A5" w14:textId="77777777" w:rsidTr="007A20C6">
        <w:tc>
          <w:tcPr>
            <w:tcW w:w="3823" w:type="dxa"/>
            <w:shd w:val="clear" w:color="auto" w:fill="B395D1"/>
          </w:tcPr>
          <w:p w14:paraId="017159AA" w14:textId="77777777" w:rsidR="007A20C6" w:rsidRPr="00ED6EA6" w:rsidRDefault="007A20C6" w:rsidP="00391DA2">
            <w:pPr>
              <w:pStyle w:val="1bodycopy10pt"/>
              <w:jc w:val="center"/>
              <w:rPr>
                <w:rFonts w:ascii="Calibri" w:hAnsi="Calibri" w:cs="Calibri"/>
                <w:b/>
                <w:bCs/>
                <w:sz w:val="24"/>
              </w:rPr>
            </w:pPr>
            <w:r w:rsidRPr="00ED6EA6">
              <w:rPr>
                <w:rFonts w:ascii="Calibri" w:hAnsi="Calibri" w:cs="Calibri"/>
                <w:b/>
                <w:bCs/>
                <w:sz w:val="24"/>
              </w:rPr>
              <w:t>Order Value</w:t>
            </w:r>
          </w:p>
        </w:tc>
        <w:tc>
          <w:tcPr>
            <w:tcW w:w="6375" w:type="dxa"/>
            <w:shd w:val="clear" w:color="auto" w:fill="B395D1"/>
          </w:tcPr>
          <w:p w14:paraId="74897F75" w14:textId="77777777" w:rsidR="007A20C6" w:rsidRDefault="007A20C6" w:rsidP="00391DA2">
            <w:pPr>
              <w:pStyle w:val="1bodycopy10pt"/>
              <w:jc w:val="center"/>
              <w:rPr>
                <w:rFonts w:ascii="Calibri" w:hAnsi="Calibri" w:cs="Calibri"/>
                <w:b/>
                <w:bCs/>
                <w:sz w:val="24"/>
              </w:rPr>
            </w:pPr>
            <w:r w:rsidRPr="00ED6EA6">
              <w:rPr>
                <w:rFonts w:ascii="Calibri" w:hAnsi="Calibri" w:cs="Calibri"/>
                <w:b/>
                <w:bCs/>
                <w:sz w:val="24"/>
              </w:rPr>
              <w:t>Process Required</w:t>
            </w:r>
          </w:p>
          <w:p w14:paraId="59EBAE41" w14:textId="77777777" w:rsidR="007A20C6" w:rsidRPr="00ED6EA6" w:rsidRDefault="007A20C6" w:rsidP="00391DA2">
            <w:pPr>
              <w:pStyle w:val="1bodycopy10pt"/>
              <w:jc w:val="center"/>
              <w:rPr>
                <w:rFonts w:ascii="Calibri" w:hAnsi="Calibri" w:cs="Calibri"/>
                <w:b/>
                <w:bCs/>
                <w:sz w:val="24"/>
              </w:rPr>
            </w:pPr>
          </w:p>
        </w:tc>
      </w:tr>
      <w:tr w:rsidR="007A20C6" w14:paraId="79A02095" w14:textId="77777777" w:rsidTr="00391DA2">
        <w:tc>
          <w:tcPr>
            <w:tcW w:w="3823" w:type="dxa"/>
          </w:tcPr>
          <w:p w14:paraId="39C59B3A" w14:textId="77777777" w:rsidR="007A20C6" w:rsidRDefault="007A20C6" w:rsidP="00391DA2">
            <w:pPr>
              <w:pStyle w:val="1bodycopy10pt"/>
              <w:rPr>
                <w:rFonts w:ascii="Calibri" w:hAnsi="Calibri" w:cs="Calibri"/>
                <w:sz w:val="24"/>
              </w:rPr>
            </w:pPr>
            <w:r>
              <w:rPr>
                <w:rFonts w:ascii="Calibri" w:hAnsi="Calibri" w:cs="Calibri"/>
                <w:sz w:val="24"/>
              </w:rPr>
              <w:t>Under £5,000 (Low)</w:t>
            </w:r>
          </w:p>
        </w:tc>
        <w:tc>
          <w:tcPr>
            <w:tcW w:w="6375" w:type="dxa"/>
          </w:tcPr>
          <w:p w14:paraId="6CE0C214" w14:textId="77777777" w:rsidR="007A20C6" w:rsidRDefault="007A20C6" w:rsidP="00391DA2">
            <w:pPr>
              <w:pStyle w:val="1bodycopy10pt"/>
              <w:rPr>
                <w:rFonts w:ascii="Calibri" w:hAnsi="Calibri" w:cs="Calibri"/>
                <w:sz w:val="24"/>
              </w:rPr>
            </w:pPr>
            <w:r>
              <w:rPr>
                <w:rFonts w:ascii="Calibri" w:hAnsi="Calibri" w:cs="Calibri"/>
                <w:sz w:val="24"/>
              </w:rPr>
              <w:t>A fixed quote or price must always be obtained before any order is placed.  Each budget holder must consider value for money.  Delegated authority to the Head/Exec Head.</w:t>
            </w:r>
          </w:p>
          <w:p w14:paraId="05827A72" w14:textId="77777777" w:rsidR="007A20C6" w:rsidRDefault="007A20C6" w:rsidP="00391DA2">
            <w:pPr>
              <w:pStyle w:val="1bodycopy10pt"/>
              <w:rPr>
                <w:rFonts w:ascii="Calibri" w:hAnsi="Calibri" w:cs="Calibri"/>
                <w:sz w:val="24"/>
              </w:rPr>
            </w:pPr>
          </w:p>
        </w:tc>
      </w:tr>
      <w:tr w:rsidR="007A20C6" w14:paraId="59A8C2AA" w14:textId="77777777" w:rsidTr="00391DA2">
        <w:tc>
          <w:tcPr>
            <w:tcW w:w="3823" w:type="dxa"/>
          </w:tcPr>
          <w:p w14:paraId="0F0EE4AD" w14:textId="77777777" w:rsidR="007A20C6" w:rsidRDefault="007A20C6" w:rsidP="00391DA2">
            <w:pPr>
              <w:pStyle w:val="1bodycopy10pt"/>
              <w:rPr>
                <w:rFonts w:ascii="Calibri" w:hAnsi="Calibri" w:cs="Calibri"/>
                <w:sz w:val="24"/>
              </w:rPr>
            </w:pPr>
            <w:r>
              <w:rPr>
                <w:rFonts w:ascii="Calibri" w:hAnsi="Calibri" w:cs="Calibri"/>
                <w:sz w:val="24"/>
              </w:rPr>
              <w:t>£5,000 to £24,999 (Medium)</w:t>
            </w:r>
          </w:p>
        </w:tc>
        <w:tc>
          <w:tcPr>
            <w:tcW w:w="6375" w:type="dxa"/>
          </w:tcPr>
          <w:p w14:paraId="49676DBB" w14:textId="77777777" w:rsidR="007A20C6" w:rsidRDefault="007A20C6" w:rsidP="00391DA2">
            <w:pPr>
              <w:pStyle w:val="1bodycopy10pt"/>
              <w:rPr>
                <w:rFonts w:ascii="Calibri" w:hAnsi="Calibri" w:cs="Calibri"/>
                <w:sz w:val="24"/>
              </w:rPr>
            </w:pPr>
            <w:r>
              <w:rPr>
                <w:rFonts w:ascii="Calibri" w:hAnsi="Calibri" w:cs="Calibri"/>
                <w:sz w:val="24"/>
              </w:rPr>
              <w:t>At least three written quotes from suppliers.  Written details of quotations obtained should be prepared by the Head/Exec Head and submitted to the Head of Business and Operations and CEO for approval and to comply with audit.</w:t>
            </w:r>
          </w:p>
          <w:p w14:paraId="1FE97135" w14:textId="77777777" w:rsidR="007A20C6" w:rsidRDefault="007A20C6" w:rsidP="00391DA2">
            <w:pPr>
              <w:pStyle w:val="1bodycopy10pt"/>
              <w:rPr>
                <w:rFonts w:ascii="Calibri" w:hAnsi="Calibri" w:cs="Calibri"/>
                <w:sz w:val="24"/>
              </w:rPr>
            </w:pPr>
          </w:p>
        </w:tc>
      </w:tr>
      <w:tr w:rsidR="007A20C6" w14:paraId="296DC6C3" w14:textId="77777777" w:rsidTr="00391DA2">
        <w:tc>
          <w:tcPr>
            <w:tcW w:w="3823" w:type="dxa"/>
          </w:tcPr>
          <w:p w14:paraId="3A40C761" w14:textId="77777777" w:rsidR="007A20C6" w:rsidRDefault="007A20C6" w:rsidP="00391DA2">
            <w:pPr>
              <w:pStyle w:val="1bodycopy10pt"/>
              <w:rPr>
                <w:rFonts w:ascii="Calibri" w:hAnsi="Calibri" w:cs="Calibri"/>
                <w:sz w:val="24"/>
              </w:rPr>
            </w:pPr>
            <w:r>
              <w:rPr>
                <w:rFonts w:ascii="Calibri" w:hAnsi="Calibri" w:cs="Calibri"/>
                <w:sz w:val="24"/>
              </w:rPr>
              <w:t>£25,000 to £40,000 (Medium)</w:t>
            </w:r>
          </w:p>
        </w:tc>
        <w:tc>
          <w:tcPr>
            <w:tcW w:w="6375" w:type="dxa"/>
          </w:tcPr>
          <w:p w14:paraId="622DA2FC" w14:textId="77777777" w:rsidR="007A20C6" w:rsidRDefault="007A20C6" w:rsidP="00391DA2">
            <w:pPr>
              <w:pStyle w:val="1bodycopy10pt"/>
              <w:rPr>
                <w:rFonts w:ascii="Calibri" w:hAnsi="Calibri" w:cs="Calibri"/>
                <w:sz w:val="24"/>
              </w:rPr>
            </w:pPr>
            <w:r>
              <w:rPr>
                <w:rFonts w:ascii="Calibri" w:hAnsi="Calibri" w:cs="Calibri"/>
                <w:sz w:val="24"/>
              </w:rPr>
              <w:t>Consider a framework agreement or at least three written quotes from suppliers.  Written details of quotations obtained should be prepared by the Head/Exec Head and submitted to the Head of Business and Operations and CEO for approval and to comply with audit.</w:t>
            </w:r>
          </w:p>
          <w:p w14:paraId="0BD29A15" w14:textId="77777777" w:rsidR="007A20C6" w:rsidRDefault="007A20C6" w:rsidP="00391DA2">
            <w:pPr>
              <w:pStyle w:val="1bodycopy10pt"/>
              <w:rPr>
                <w:rFonts w:ascii="Calibri" w:hAnsi="Calibri" w:cs="Calibri"/>
                <w:sz w:val="24"/>
              </w:rPr>
            </w:pPr>
          </w:p>
        </w:tc>
      </w:tr>
      <w:tr w:rsidR="007A20C6" w14:paraId="18211137" w14:textId="77777777" w:rsidTr="00391DA2">
        <w:tc>
          <w:tcPr>
            <w:tcW w:w="3823" w:type="dxa"/>
          </w:tcPr>
          <w:p w14:paraId="736EE3FB" w14:textId="77777777" w:rsidR="007A20C6" w:rsidRDefault="007A20C6" w:rsidP="00391DA2">
            <w:pPr>
              <w:pStyle w:val="1bodycopy10pt"/>
              <w:rPr>
                <w:rFonts w:ascii="Calibri" w:hAnsi="Calibri" w:cs="Calibri"/>
                <w:sz w:val="24"/>
              </w:rPr>
            </w:pPr>
            <w:r>
              <w:rPr>
                <w:rFonts w:ascii="Calibri" w:hAnsi="Calibri" w:cs="Calibri"/>
                <w:sz w:val="24"/>
              </w:rPr>
              <w:t>Over £40,000 but below the PCR Procurement Threshold (High Value)</w:t>
            </w:r>
          </w:p>
        </w:tc>
        <w:tc>
          <w:tcPr>
            <w:tcW w:w="6375" w:type="dxa"/>
          </w:tcPr>
          <w:p w14:paraId="002CF66B" w14:textId="77777777" w:rsidR="007A20C6" w:rsidRDefault="007A20C6" w:rsidP="00391DA2">
            <w:pPr>
              <w:pStyle w:val="1bodycopy10pt"/>
              <w:rPr>
                <w:rFonts w:ascii="Calibri" w:hAnsi="Calibri" w:cs="Calibri"/>
                <w:sz w:val="24"/>
              </w:rPr>
            </w:pPr>
            <w:r>
              <w:rPr>
                <w:rFonts w:ascii="Calibri" w:hAnsi="Calibri" w:cs="Calibri"/>
                <w:sz w:val="24"/>
              </w:rPr>
              <w:t>All goods or services ordered with a value of £40,000, or a series of contracts which in total exceed £40,000 a framework agreement of a formal tendering process should be applied</w:t>
            </w:r>
          </w:p>
          <w:p w14:paraId="57F61F71" w14:textId="77777777" w:rsidR="007A20C6" w:rsidRDefault="007A20C6" w:rsidP="00391DA2">
            <w:pPr>
              <w:pStyle w:val="1bodycopy10pt"/>
              <w:rPr>
                <w:rFonts w:ascii="Calibri" w:hAnsi="Calibri" w:cs="Calibri"/>
                <w:sz w:val="24"/>
              </w:rPr>
            </w:pPr>
          </w:p>
        </w:tc>
      </w:tr>
      <w:tr w:rsidR="007A20C6" w14:paraId="7EA57C49" w14:textId="77777777" w:rsidTr="00391DA2">
        <w:tc>
          <w:tcPr>
            <w:tcW w:w="3823" w:type="dxa"/>
          </w:tcPr>
          <w:p w14:paraId="479E20B4" w14:textId="77777777" w:rsidR="007A20C6" w:rsidRDefault="007A20C6" w:rsidP="00391DA2">
            <w:pPr>
              <w:pStyle w:val="1bodycopy10pt"/>
              <w:rPr>
                <w:rFonts w:ascii="Calibri" w:hAnsi="Calibri" w:cs="Calibri"/>
                <w:sz w:val="24"/>
              </w:rPr>
            </w:pPr>
            <w:r>
              <w:rPr>
                <w:rFonts w:ascii="Calibri" w:hAnsi="Calibri" w:cs="Calibri"/>
                <w:sz w:val="24"/>
              </w:rPr>
              <w:t>Over the PCR Procurement threshold of £213,477 (High Value)</w:t>
            </w:r>
          </w:p>
        </w:tc>
        <w:tc>
          <w:tcPr>
            <w:tcW w:w="6375" w:type="dxa"/>
          </w:tcPr>
          <w:p w14:paraId="18597C4C" w14:textId="77777777" w:rsidR="007A20C6" w:rsidRDefault="007A20C6" w:rsidP="00391DA2">
            <w:pPr>
              <w:pStyle w:val="1bodycopy10pt"/>
              <w:rPr>
                <w:rFonts w:ascii="Calibri" w:hAnsi="Calibri" w:cs="Calibri"/>
                <w:sz w:val="24"/>
              </w:rPr>
            </w:pPr>
            <w:r>
              <w:rPr>
                <w:rFonts w:ascii="Calibri" w:hAnsi="Calibri" w:cs="Calibri"/>
                <w:sz w:val="24"/>
              </w:rPr>
              <w:t>If it is estimated that the cost of a contract is above the PCR threshold for procurement spending, the Trust will seek legal advice to ensure it runs a PCR compliant buying process.</w:t>
            </w:r>
          </w:p>
          <w:p w14:paraId="3C024075" w14:textId="77777777" w:rsidR="007A20C6" w:rsidRDefault="007A20C6" w:rsidP="00391DA2">
            <w:pPr>
              <w:pStyle w:val="1bodycopy10pt"/>
              <w:rPr>
                <w:rFonts w:ascii="Calibri" w:hAnsi="Calibri" w:cs="Calibri"/>
                <w:sz w:val="24"/>
              </w:rPr>
            </w:pPr>
            <w:r>
              <w:rPr>
                <w:rFonts w:ascii="Calibri" w:hAnsi="Calibri" w:cs="Calibri"/>
                <w:sz w:val="24"/>
              </w:rPr>
              <w:t>A ‘light touch regime’ with a threshold of £663, 540 applies for some services that are specifically for education.  We will seek legal advice to determine if any procurement run by the Trust qualifies.</w:t>
            </w:r>
          </w:p>
          <w:p w14:paraId="3D6FA1F8" w14:textId="77777777" w:rsidR="007A20C6" w:rsidRDefault="007A20C6" w:rsidP="00391DA2">
            <w:pPr>
              <w:pStyle w:val="1bodycopy10pt"/>
              <w:rPr>
                <w:rFonts w:ascii="Calibri" w:hAnsi="Calibri" w:cs="Calibri"/>
                <w:sz w:val="24"/>
              </w:rPr>
            </w:pPr>
          </w:p>
        </w:tc>
      </w:tr>
    </w:tbl>
    <w:p w14:paraId="2D9DEA84" w14:textId="77777777" w:rsidR="007A20C6" w:rsidRDefault="007A20C6" w:rsidP="007A20C6">
      <w:pPr>
        <w:pStyle w:val="1bodycopy10pt"/>
        <w:rPr>
          <w:rFonts w:ascii="Calibri" w:hAnsi="Calibri" w:cs="Calibri"/>
          <w:sz w:val="24"/>
        </w:rPr>
      </w:pPr>
    </w:p>
    <w:p w14:paraId="025073BE" w14:textId="77777777" w:rsidR="007A20C6" w:rsidRPr="002169B2" w:rsidRDefault="007A20C6" w:rsidP="007A20C6">
      <w:pPr>
        <w:rPr>
          <w:b/>
          <w:bCs/>
          <w:sz w:val="24"/>
          <w:szCs w:val="24"/>
        </w:rPr>
      </w:pPr>
      <w:r w:rsidRPr="002169B2">
        <w:rPr>
          <w:b/>
          <w:bCs/>
          <w:sz w:val="24"/>
          <w:szCs w:val="24"/>
        </w:rPr>
        <w:t>6.  Framework Agreements</w:t>
      </w:r>
    </w:p>
    <w:p w14:paraId="6374E3B1" w14:textId="77777777" w:rsidR="007A20C6" w:rsidRPr="009D6898" w:rsidRDefault="007A20C6" w:rsidP="007A20C6">
      <w:pPr>
        <w:rPr>
          <w:sz w:val="24"/>
          <w:szCs w:val="24"/>
        </w:rPr>
      </w:pPr>
    </w:p>
    <w:p w14:paraId="164FD976" w14:textId="77777777" w:rsidR="007A20C6" w:rsidRDefault="007A20C6" w:rsidP="007A20C6">
      <w:pPr>
        <w:pStyle w:val="1bodycopy10pt"/>
        <w:spacing w:after="0"/>
        <w:rPr>
          <w:rFonts w:ascii="Calibri" w:hAnsi="Calibri" w:cs="Calibri"/>
          <w:sz w:val="24"/>
        </w:rPr>
      </w:pPr>
      <w:r w:rsidRPr="009D6898">
        <w:rPr>
          <w:rFonts w:ascii="Calibri" w:hAnsi="Calibri" w:cs="Calibri"/>
          <w:sz w:val="24"/>
        </w:rPr>
        <w:t xml:space="preserve">Where possible, DSAT will use a framework agreement to contract suppliers. These are arrangements that a contracting authority, such as a public sector buying organisation, makes with suppliers. The benefits of frameworks are that they have already been through a competitive tender process and they have favourable terms and conditions. In addition, the framework provider may offer advice and support. </w:t>
      </w:r>
    </w:p>
    <w:p w14:paraId="10563FBD" w14:textId="77777777" w:rsidR="007A20C6" w:rsidRPr="009D6898" w:rsidRDefault="007A20C6" w:rsidP="007A20C6">
      <w:pPr>
        <w:pStyle w:val="1bodycopy10pt"/>
        <w:spacing w:after="0"/>
        <w:rPr>
          <w:rFonts w:ascii="Calibri" w:hAnsi="Calibri" w:cs="Calibri"/>
          <w:sz w:val="24"/>
        </w:rPr>
      </w:pPr>
    </w:p>
    <w:p w14:paraId="57D7EE28" w14:textId="77777777" w:rsidR="007A20C6" w:rsidRDefault="007A20C6" w:rsidP="007A20C6">
      <w:pPr>
        <w:pStyle w:val="1bodycopy10pt"/>
        <w:spacing w:after="0"/>
        <w:rPr>
          <w:rFonts w:ascii="Calibri" w:hAnsi="Calibri" w:cs="Calibri"/>
          <w:sz w:val="24"/>
        </w:rPr>
      </w:pPr>
      <w:r w:rsidRPr="009D6898">
        <w:rPr>
          <w:rFonts w:ascii="Calibri" w:hAnsi="Calibri" w:cs="Calibri"/>
          <w:sz w:val="24"/>
        </w:rPr>
        <w:t>Depending on the framework we choose, we will either pick the best value supplier from a list, or run a mini-competition between listed suppliers. In either case, we will follow the DfE guidance on procurement to ensure good practice. The reasons for the choice of framework, and for the choice of supplier, will be clearly recorded.</w:t>
      </w:r>
    </w:p>
    <w:p w14:paraId="11D84CBA" w14:textId="77777777" w:rsidR="007A20C6" w:rsidRDefault="007A20C6" w:rsidP="007A20C6">
      <w:pPr>
        <w:pStyle w:val="1bodycopy10pt"/>
        <w:spacing w:after="0"/>
        <w:rPr>
          <w:rFonts w:ascii="Calibri" w:hAnsi="Calibri" w:cs="Calibri"/>
          <w:sz w:val="24"/>
        </w:rPr>
      </w:pPr>
    </w:p>
    <w:p w14:paraId="32042708" w14:textId="77777777" w:rsidR="007A20C6" w:rsidRDefault="007A20C6" w:rsidP="007A20C6">
      <w:pPr>
        <w:pStyle w:val="1bodycopy10pt"/>
        <w:spacing w:after="0"/>
        <w:rPr>
          <w:rFonts w:ascii="Calibri" w:hAnsi="Calibri" w:cs="Calibri"/>
          <w:sz w:val="24"/>
        </w:rPr>
      </w:pPr>
      <w:r w:rsidRPr="009D6898">
        <w:rPr>
          <w:rFonts w:ascii="Calibri" w:hAnsi="Calibri" w:cs="Calibri"/>
          <w:sz w:val="24"/>
        </w:rPr>
        <w:t xml:space="preserve">In accordance with the Academy Trust Handbook and DfE policy, wherever possible, the Trust should avoid running its own procurement processes and instead use an existing framework arrangement. </w:t>
      </w:r>
    </w:p>
    <w:p w14:paraId="645A1EDE" w14:textId="77777777" w:rsidR="007A20C6" w:rsidRDefault="007A20C6" w:rsidP="007A20C6">
      <w:pPr>
        <w:pStyle w:val="1bodycopy10pt"/>
        <w:spacing w:after="0"/>
        <w:rPr>
          <w:rFonts w:ascii="Calibri" w:hAnsi="Calibri" w:cs="Calibri"/>
          <w:sz w:val="24"/>
        </w:rPr>
      </w:pPr>
    </w:p>
    <w:p w14:paraId="705F16FE" w14:textId="77777777" w:rsidR="007A20C6" w:rsidRDefault="007A20C6" w:rsidP="007A20C6">
      <w:pPr>
        <w:pStyle w:val="1bodycopy10pt"/>
        <w:spacing w:after="0"/>
        <w:rPr>
          <w:rFonts w:ascii="Calibri" w:hAnsi="Calibri" w:cs="Calibri"/>
          <w:sz w:val="24"/>
        </w:rPr>
      </w:pPr>
      <w:r w:rsidRPr="009D6898">
        <w:rPr>
          <w:rFonts w:ascii="Calibri" w:hAnsi="Calibri" w:cs="Calibri"/>
          <w:sz w:val="24"/>
        </w:rPr>
        <w:t xml:space="preserve">Examples of existing procurement frameworks include those set up by Crown Commercial Services, Eastern Shires Purchasing Organisation, Crescent Purchasing Consortium, Schools Buying Club and Yorkshire Purchasing Organisation and cover a wide range of areas. </w:t>
      </w:r>
    </w:p>
    <w:p w14:paraId="0B020124" w14:textId="77777777" w:rsidR="007A20C6" w:rsidRDefault="007A20C6" w:rsidP="007A20C6">
      <w:pPr>
        <w:pStyle w:val="1bodycopy10pt"/>
        <w:spacing w:after="0"/>
        <w:rPr>
          <w:rFonts w:ascii="Calibri" w:hAnsi="Calibri" w:cs="Calibri"/>
          <w:sz w:val="24"/>
        </w:rPr>
      </w:pPr>
    </w:p>
    <w:p w14:paraId="66F28716" w14:textId="77777777" w:rsidR="007A20C6" w:rsidRDefault="007A20C6" w:rsidP="007A20C6">
      <w:pPr>
        <w:pStyle w:val="1bodycopy10pt"/>
        <w:spacing w:after="0"/>
        <w:rPr>
          <w:rFonts w:ascii="Calibri" w:hAnsi="Calibri" w:cs="Calibri"/>
          <w:sz w:val="24"/>
        </w:rPr>
      </w:pPr>
      <w:r w:rsidRPr="009D6898">
        <w:rPr>
          <w:rFonts w:ascii="Calibri" w:hAnsi="Calibri" w:cs="Calibri"/>
          <w:sz w:val="24"/>
        </w:rPr>
        <w:t xml:space="preserve">The benefits of frameworks are that they have already been through a competitive tender process, appropriate legal and regulatory checks have been undertaken, and they have </w:t>
      </w:r>
      <w:proofErr w:type="spellStart"/>
      <w:r w:rsidRPr="009D6898">
        <w:rPr>
          <w:rFonts w:ascii="Calibri" w:hAnsi="Calibri" w:cs="Calibri"/>
          <w:sz w:val="24"/>
        </w:rPr>
        <w:t>favorable</w:t>
      </w:r>
      <w:proofErr w:type="spellEnd"/>
      <w:r w:rsidRPr="009D6898">
        <w:rPr>
          <w:rFonts w:ascii="Calibri" w:hAnsi="Calibri" w:cs="Calibri"/>
          <w:sz w:val="24"/>
        </w:rPr>
        <w:t xml:space="preserve"> terms and conditions. In addition, the framework provider may offer advice and support. </w:t>
      </w:r>
    </w:p>
    <w:p w14:paraId="01353C00" w14:textId="77777777" w:rsidR="007A20C6" w:rsidRDefault="007A20C6" w:rsidP="007A20C6">
      <w:pPr>
        <w:pStyle w:val="1bodycopy10pt"/>
        <w:spacing w:after="0"/>
        <w:rPr>
          <w:rFonts w:ascii="Calibri" w:hAnsi="Calibri" w:cs="Calibri"/>
          <w:sz w:val="24"/>
        </w:rPr>
      </w:pPr>
    </w:p>
    <w:p w14:paraId="724B79C7" w14:textId="77777777" w:rsidR="007A20C6" w:rsidRDefault="007A20C6" w:rsidP="007A20C6">
      <w:pPr>
        <w:pStyle w:val="1bodycopy10pt"/>
        <w:spacing w:after="0"/>
        <w:rPr>
          <w:rFonts w:ascii="Calibri" w:hAnsi="Calibri" w:cs="Calibri"/>
          <w:sz w:val="24"/>
        </w:rPr>
      </w:pPr>
      <w:r w:rsidRPr="009D6898">
        <w:rPr>
          <w:rFonts w:ascii="Calibri" w:hAnsi="Calibri" w:cs="Calibri"/>
          <w:sz w:val="24"/>
        </w:rPr>
        <w:t>From time to time, the Trust may also set up its own framework agreements which can be used by all schools. Such frameworks will be notified to schools from time to time. In each case, it is important that:</w:t>
      </w:r>
    </w:p>
    <w:p w14:paraId="548BC6D2" w14:textId="77777777" w:rsidR="007A20C6" w:rsidRDefault="007A20C6" w:rsidP="007A20C6">
      <w:pPr>
        <w:pStyle w:val="1bodycopy10pt"/>
        <w:numPr>
          <w:ilvl w:val="0"/>
          <w:numId w:val="26"/>
        </w:numPr>
        <w:rPr>
          <w:rFonts w:ascii="Calibri" w:hAnsi="Calibri" w:cs="Calibri"/>
          <w:sz w:val="24"/>
        </w:rPr>
      </w:pPr>
      <w:r>
        <w:rPr>
          <w:rFonts w:ascii="Calibri" w:hAnsi="Calibri" w:cs="Calibri"/>
          <w:sz w:val="24"/>
        </w:rPr>
        <w:t xml:space="preserve">The </w:t>
      </w:r>
      <w:r w:rsidRPr="009D6898">
        <w:rPr>
          <w:rFonts w:ascii="Calibri" w:hAnsi="Calibri" w:cs="Calibri"/>
          <w:sz w:val="24"/>
        </w:rPr>
        <w:t>Trust is entitled to call off from the arrangement. You should check in each case;</w:t>
      </w:r>
    </w:p>
    <w:p w14:paraId="11575184" w14:textId="77777777" w:rsidR="007A20C6" w:rsidRDefault="007A20C6" w:rsidP="007A20C6">
      <w:pPr>
        <w:pStyle w:val="1bodycopy10pt"/>
        <w:numPr>
          <w:ilvl w:val="0"/>
          <w:numId w:val="26"/>
        </w:numPr>
        <w:rPr>
          <w:rFonts w:ascii="Calibri" w:hAnsi="Calibri" w:cs="Calibri"/>
          <w:sz w:val="24"/>
        </w:rPr>
      </w:pPr>
      <w:r>
        <w:rPr>
          <w:rFonts w:ascii="Calibri" w:hAnsi="Calibri" w:cs="Calibri"/>
          <w:sz w:val="24"/>
        </w:rPr>
        <w:t xml:space="preserve">The </w:t>
      </w:r>
      <w:r w:rsidRPr="009D6898">
        <w:rPr>
          <w:rFonts w:ascii="Calibri" w:hAnsi="Calibri" w:cs="Calibri"/>
          <w:sz w:val="24"/>
        </w:rPr>
        <w:t>specification and the contract terms are suitable for your particular needs. The terms and conditions from frameworks are generally set in advance and cannot be changed beyond the mechanism set out in the framework; and</w:t>
      </w:r>
    </w:p>
    <w:p w14:paraId="5DDEE5A8" w14:textId="77777777" w:rsidR="007A20C6" w:rsidRPr="009D6898" w:rsidRDefault="007A20C6" w:rsidP="007A20C6">
      <w:pPr>
        <w:pStyle w:val="1bodycopy10pt"/>
        <w:numPr>
          <w:ilvl w:val="0"/>
          <w:numId w:val="26"/>
        </w:numPr>
        <w:rPr>
          <w:rFonts w:ascii="Calibri" w:hAnsi="Calibri" w:cs="Calibri"/>
          <w:sz w:val="24"/>
        </w:rPr>
      </w:pPr>
      <w:r>
        <w:rPr>
          <w:rFonts w:ascii="Calibri" w:hAnsi="Calibri" w:cs="Calibri"/>
          <w:sz w:val="24"/>
        </w:rPr>
        <w:t xml:space="preserve">You </w:t>
      </w:r>
      <w:r w:rsidRPr="009D6898">
        <w:rPr>
          <w:rFonts w:ascii="Calibri" w:hAnsi="Calibri" w:cs="Calibri"/>
          <w:sz w:val="24"/>
        </w:rPr>
        <w:t>must follow the framework's guidance, particularly about how orders should be placed</w:t>
      </w:r>
    </w:p>
    <w:p w14:paraId="4B1D3A6B" w14:textId="77777777" w:rsidR="007A20C6" w:rsidRDefault="007A20C6" w:rsidP="007A20C6">
      <w:pPr>
        <w:pStyle w:val="1bodycopy10pt"/>
        <w:rPr>
          <w:rFonts w:ascii="Calibri" w:hAnsi="Calibri" w:cs="Calibri"/>
          <w:sz w:val="24"/>
        </w:rPr>
      </w:pPr>
    </w:p>
    <w:p w14:paraId="3B56F349" w14:textId="77777777" w:rsidR="007A20C6" w:rsidRDefault="007A20C6" w:rsidP="007A20C6">
      <w:pPr>
        <w:pStyle w:val="1bodycopy10pt"/>
        <w:rPr>
          <w:rFonts w:ascii="Calibri" w:hAnsi="Calibri" w:cs="Calibri"/>
          <w:sz w:val="24"/>
        </w:rPr>
      </w:pPr>
      <w:r w:rsidRPr="009D6898">
        <w:rPr>
          <w:rFonts w:ascii="Calibri" w:hAnsi="Calibri" w:cs="Calibri"/>
          <w:sz w:val="24"/>
        </w:rPr>
        <w:t>The Head of Business and Operations and the CEO have delegated authority to choose whether to use a framework agreement and which framework to use.</w:t>
      </w:r>
    </w:p>
    <w:p w14:paraId="11C01E40" w14:textId="77777777" w:rsidR="007A20C6" w:rsidRDefault="007A20C6" w:rsidP="007A20C6">
      <w:pPr>
        <w:pStyle w:val="1bodycopy10pt"/>
        <w:rPr>
          <w:rFonts w:ascii="Calibri" w:hAnsi="Calibri" w:cs="Calibri"/>
          <w:sz w:val="24"/>
        </w:rPr>
      </w:pPr>
    </w:p>
    <w:p w14:paraId="125531DA" w14:textId="77777777" w:rsidR="007A20C6" w:rsidRPr="00700AA8" w:rsidRDefault="007A20C6" w:rsidP="007A20C6">
      <w:pPr>
        <w:pStyle w:val="1bodycopy10pt"/>
        <w:rPr>
          <w:rFonts w:ascii="Calibri" w:hAnsi="Calibri" w:cs="Calibri"/>
          <w:b/>
          <w:bCs/>
          <w:sz w:val="24"/>
        </w:rPr>
      </w:pPr>
      <w:r w:rsidRPr="00700AA8">
        <w:rPr>
          <w:rFonts w:ascii="Calibri" w:hAnsi="Calibri" w:cs="Calibri"/>
          <w:b/>
          <w:bCs/>
          <w:sz w:val="24"/>
        </w:rPr>
        <w:t>“Light touch Service”</w:t>
      </w:r>
    </w:p>
    <w:p w14:paraId="69663F4D" w14:textId="77777777" w:rsidR="007A20C6" w:rsidRDefault="007A20C6" w:rsidP="007A20C6">
      <w:pPr>
        <w:pStyle w:val="1bodycopy10pt"/>
        <w:rPr>
          <w:rFonts w:ascii="Calibri" w:hAnsi="Calibri" w:cs="Calibri"/>
          <w:sz w:val="24"/>
        </w:rPr>
      </w:pPr>
      <w:r>
        <w:rPr>
          <w:rFonts w:ascii="Calibri" w:hAnsi="Calibri" w:cs="Calibri"/>
          <w:sz w:val="24"/>
        </w:rPr>
        <w:t xml:space="preserve">Certain </w:t>
      </w:r>
      <w:r w:rsidRPr="009D6898">
        <w:rPr>
          <w:rFonts w:ascii="Calibri" w:hAnsi="Calibri" w:cs="Calibri"/>
          <w:sz w:val="24"/>
        </w:rPr>
        <w:t>services contracts (including education and training services and catering and school meal services) are subject to a slightly different (more light touch) regime</w:t>
      </w:r>
      <w:r>
        <w:rPr>
          <w:rFonts w:ascii="Calibri" w:hAnsi="Calibri" w:cs="Calibri"/>
          <w:sz w:val="24"/>
        </w:rPr>
        <w:t>.</w:t>
      </w:r>
    </w:p>
    <w:p w14:paraId="12975547" w14:textId="77777777" w:rsidR="007A20C6" w:rsidRDefault="007A20C6" w:rsidP="007A20C6">
      <w:pPr>
        <w:pStyle w:val="1bodycopy10pt"/>
        <w:rPr>
          <w:rFonts w:ascii="Calibri" w:hAnsi="Calibri" w:cs="Calibri"/>
          <w:sz w:val="24"/>
        </w:rPr>
      </w:pPr>
      <w:r>
        <w:rPr>
          <w:rFonts w:ascii="Calibri" w:hAnsi="Calibri" w:cs="Calibri"/>
          <w:sz w:val="24"/>
        </w:rPr>
        <w:t xml:space="preserve">Above </w:t>
      </w:r>
      <w:r w:rsidRPr="009D6898">
        <w:rPr>
          <w:rFonts w:ascii="Calibri" w:hAnsi="Calibri" w:cs="Calibri"/>
          <w:sz w:val="24"/>
        </w:rPr>
        <w:t>the relevant threshold, which is higher for “light touch” services, certain obligations apply but these are less prescribed than for other types of services. Beyond those requirements, the Trust is free to determine the procedures applicable to award, but these must be sufficient to ensure transparency and equal treatment. Time limits should be reasonable and proportionate. In practice, this may mean sometimes deciding to comply with the full prescribed process as if they did apply</w:t>
      </w:r>
    </w:p>
    <w:p w14:paraId="52AF3246" w14:textId="77777777" w:rsidR="007A20C6" w:rsidRDefault="007A20C6" w:rsidP="007A20C6">
      <w:pPr>
        <w:pStyle w:val="1bodycopy10pt"/>
        <w:rPr>
          <w:rFonts w:ascii="Calibri" w:hAnsi="Calibri" w:cs="Calibri"/>
          <w:sz w:val="24"/>
        </w:rPr>
      </w:pPr>
    </w:p>
    <w:p w14:paraId="26288B16" w14:textId="77777777" w:rsidR="007A20C6" w:rsidRDefault="007A20C6" w:rsidP="007A20C6">
      <w:pPr>
        <w:rPr>
          <w:sz w:val="24"/>
          <w:szCs w:val="24"/>
        </w:rPr>
      </w:pPr>
    </w:p>
    <w:p w14:paraId="5E076A7F" w14:textId="77777777" w:rsidR="007A20C6" w:rsidRPr="009D6898" w:rsidRDefault="007A20C6" w:rsidP="007A20C6">
      <w:pPr>
        <w:rPr>
          <w:b/>
          <w:bCs/>
          <w:sz w:val="24"/>
          <w:szCs w:val="24"/>
        </w:rPr>
      </w:pPr>
      <w:r>
        <w:rPr>
          <w:b/>
          <w:bCs/>
          <w:sz w:val="24"/>
          <w:szCs w:val="24"/>
        </w:rPr>
        <w:t xml:space="preserve">7. </w:t>
      </w:r>
      <w:r w:rsidRPr="009D6898">
        <w:rPr>
          <w:b/>
          <w:bCs/>
          <w:sz w:val="24"/>
          <w:szCs w:val="24"/>
        </w:rPr>
        <w:t>Valuing Contracts</w:t>
      </w:r>
    </w:p>
    <w:p w14:paraId="5D8D761B" w14:textId="77777777" w:rsidR="007A20C6" w:rsidRPr="009D6898" w:rsidRDefault="007A20C6" w:rsidP="007A20C6">
      <w:pPr>
        <w:rPr>
          <w:sz w:val="24"/>
          <w:szCs w:val="24"/>
        </w:rPr>
      </w:pPr>
    </w:p>
    <w:p w14:paraId="16F8E033" w14:textId="77777777" w:rsidR="007A20C6" w:rsidRPr="009D6898" w:rsidRDefault="007A20C6" w:rsidP="007A20C6">
      <w:pPr>
        <w:pStyle w:val="1bodycopy10pt"/>
        <w:rPr>
          <w:rFonts w:ascii="Calibri" w:hAnsi="Calibri" w:cs="Calibri"/>
          <w:sz w:val="24"/>
          <w:lang w:eastAsia="en-GB"/>
        </w:rPr>
      </w:pPr>
      <w:r w:rsidRPr="009D6898">
        <w:rPr>
          <w:rFonts w:ascii="Calibri" w:hAnsi="Calibri" w:cs="Calibri"/>
          <w:sz w:val="24"/>
        </w:rPr>
        <w:t>The value of a contract will be determined by calculating the estimated whole-life value of the goods, works or services, including any related fees.</w:t>
      </w:r>
    </w:p>
    <w:p w14:paraId="64BDB7B4"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 xml:space="preserve">For fixed term contracts with an option to extend the term, the value of the contract will be the price of the fixed term plus the potential extension period. </w:t>
      </w:r>
    </w:p>
    <w:p w14:paraId="5D3D508D" w14:textId="77777777" w:rsidR="007A20C6" w:rsidRPr="009D6898" w:rsidRDefault="007A20C6" w:rsidP="007A20C6">
      <w:pPr>
        <w:rPr>
          <w:sz w:val="24"/>
          <w:szCs w:val="24"/>
        </w:rPr>
      </w:pPr>
      <w:r w:rsidRPr="009D6898">
        <w:rPr>
          <w:sz w:val="24"/>
          <w:szCs w:val="24"/>
        </w:rPr>
        <w:t>We will not divide a single contract into smaller contracts to bypass the purchase thresholds.</w:t>
      </w:r>
    </w:p>
    <w:p w14:paraId="14481B19" w14:textId="77777777" w:rsidR="007A20C6" w:rsidRPr="009D6898" w:rsidRDefault="007A20C6" w:rsidP="007A20C6">
      <w:pPr>
        <w:rPr>
          <w:sz w:val="24"/>
          <w:szCs w:val="24"/>
        </w:rPr>
      </w:pPr>
    </w:p>
    <w:p w14:paraId="2D445ACF" w14:textId="77777777" w:rsidR="007A20C6" w:rsidRPr="009D6898" w:rsidRDefault="007A20C6" w:rsidP="007A20C6">
      <w:pPr>
        <w:rPr>
          <w:sz w:val="24"/>
          <w:szCs w:val="24"/>
        </w:rPr>
      </w:pPr>
    </w:p>
    <w:p w14:paraId="325C910A" w14:textId="77777777" w:rsidR="007A20C6" w:rsidRPr="009D6898" w:rsidRDefault="007A20C6" w:rsidP="007A20C6">
      <w:pPr>
        <w:rPr>
          <w:b/>
          <w:bCs/>
          <w:sz w:val="24"/>
          <w:szCs w:val="24"/>
        </w:rPr>
      </w:pPr>
      <w:r>
        <w:rPr>
          <w:b/>
          <w:bCs/>
          <w:sz w:val="24"/>
          <w:szCs w:val="24"/>
        </w:rPr>
        <w:t xml:space="preserve">8. </w:t>
      </w:r>
      <w:r w:rsidRPr="009D6898">
        <w:rPr>
          <w:b/>
          <w:bCs/>
          <w:sz w:val="24"/>
          <w:szCs w:val="24"/>
        </w:rPr>
        <w:t>Evaluating Tenders</w:t>
      </w:r>
    </w:p>
    <w:p w14:paraId="2434FE4F" w14:textId="77777777" w:rsidR="007A20C6" w:rsidRPr="009D6898" w:rsidRDefault="007A20C6" w:rsidP="007A20C6">
      <w:pPr>
        <w:rPr>
          <w:sz w:val="24"/>
          <w:szCs w:val="24"/>
        </w:rPr>
      </w:pPr>
    </w:p>
    <w:p w14:paraId="200CCFBA" w14:textId="77777777" w:rsidR="007A20C6" w:rsidRPr="009D6898" w:rsidRDefault="007A20C6" w:rsidP="007A20C6">
      <w:pPr>
        <w:pStyle w:val="Bodycopyitalic"/>
        <w:rPr>
          <w:rFonts w:ascii="Calibri" w:hAnsi="Calibri" w:cs="Calibri"/>
          <w:i w:val="0"/>
          <w:sz w:val="24"/>
        </w:rPr>
      </w:pPr>
      <w:r w:rsidRPr="009D6898">
        <w:rPr>
          <w:rFonts w:ascii="Calibri" w:hAnsi="Calibri" w:cs="Calibri"/>
          <w:i w:val="0"/>
          <w:sz w:val="24"/>
        </w:rPr>
        <w:t xml:space="preserve">Tenders will be evaluated against the criteria and weighting outlined in the tender document. </w:t>
      </w:r>
      <w:proofErr w:type="gramStart"/>
      <w:r w:rsidRPr="009D6898">
        <w:rPr>
          <w:rFonts w:ascii="Calibri" w:hAnsi="Calibri" w:cs="Calibri"/>
          <w:i w:val="0"/>
          <w:sz w:val="24"/>
        </w:rPr>
        <w:t>This criteria</w:t>
      </w:r>
      <w:proofErr w:type="gramEnd"/>
      <w:r w:rsidRPr="009D6898">
        <w:rPr>
          <w:rFonts w:ascii="Calibri" w:hAnsi="Calibri" w:cs="Calibri"/>
          <w:i w:val="0"/>
          <w:sz w:val="24"/>
        </w:rPr>
        <w:t xml:space="preserve"> will include:</w:t>
      </w:r>
    </w:p>
    <w:p w14:paraId="2689E0CC" w14:textId="77777777" w:rsidR="007A20C6" w:rsidRPr="009D6898" w:rsidRDefault="007A20C6" w:rsidP="007A20C6">
      <w:pPr>
        <w:pStyle w:val="4Bulletedcopyblue"/>
        <w:numPr>
          <w:ilvl w:val="0"/>
          <w:numId w:val="6"/>
        </w:numPr>
        <w:spacing w:after="0"/>
        <w:ind w:left="884" w:hanging="357"/>
        <w:rPr>
          <w:rFonts w:ascii="Calibri" w:hAnsi="Calibri" w:cs="Calibri"/>
          <w:sz w:val="24"/>
          <w:szCs w:val="24"/>
        </w:rPr>
      </w:pPr>
      <w:r w:rsidRPr="009D6898">
        <w:rPr>
          <w:rFonts w:ascii="Calibri" w:hAnsi="Calibri" w:cs="Calibri"/>
          <w:sz w:val="24"/>
          <w:szCs w:val="24"/>
        </w:rPr>
        <w:t xml:space="preserve">Cost </w:t>
      </w:r>
    </w:p>
    <w:p w14:paraId="1281BDDD" w14:textId="77777777" w:rsidR="007A20C6" w:rsidRPr="009D6898" w:rsidRDefault="007A20C6" w:rsidP="007A20C6">
      <w:pPr>
        <w:pStyle w:val="4Bulletedcopyblue"/>
        <w:numPr>
          <w:ilvl w:val="0"/>
          <w:numId w:val="6"/>
        </w:numPr>
        <w:spacing w:after="0"/>
        <w:ind w:left="884" w:hanging="357"/>
        <w:rPr>
          <w:rFonts w:ascii="Calibri" w:hAnsi="Calibri" w:cs="Calibri"/>
          <w:sz w:val="24"/>
          <w:szCs w:val="24"/>
        </w:rPr>
      </w:pPr>
      <w:r w:rsidRPr="009D6898">
        <w:rPr>
          <w:rFonts w:ascii="Calibri" w:hAnsi="Calibri" w:cs="Calibri"/>
          <w:sz w:val="24"/>
          <w:szCs w:val="24"/>
        </w:rPr>
        <w:t xml:space="preserve">Quality </w:t>
      </w:r>
    </w:p>
    <w:p w14:paraId="165D9344" w14:textId="77777777" w:rsidR="007A20C6" w:rsidRPr="009D6898" w:rsidRDefault="007A20C6" w:rsidP="007A20C6">
      <w:pPr>
        <w:pStyle w:val="4Bulletedcopyblue"/>
        <w:numPr>
          <w:ilvl w:val="0"/>
          <w:numId w:val="6"/>
        </w:numPr>
        <w:spacing w:after="0"/>
        <w:ind w:left="884" w:hanging="357"/>
        <w:rPr>
          <w:rFonts w:ascii="Calibri" w:hAnsi="Calibri" w:cs="Calibri"/>
          <w:sz w:val="24"/>
          <w:szCs w:val="24"/>
        </w:rPr>
      </w:pPr>
      <w:r w:rsidRPr="009D6898">
        <w:rPr>
          <w:rFonts w:ascii="Calibri" w:hAnsi="Calibri" w:cs="Calibri"/>
          <w:sz w:val="24"/>
          <w:szCs w:val="24"/>
        </w:rPr>
        <w:t xml:space="preserve">Delivery </w:t>
      </w:r>
    </w:p>
    <w:p w14:paraId="1EE75239" w14:textId="77777777" w:rsidR="007A20C6" w:rsidRPr="009D6898" w:rsidRDefault="007A20C6" w:rsidP="007A20C6">
      <w:pPr>
        <w:pStyle w:val="4Bulletedcopyblue"/>
        <w:numPr>
          <w:ilvl w:val="0"/>
          <w:numId w:val="6"/>
        </w:numPr>
        <w:spacing w:after="0"/>
        <w:ind w:left="884" w:hanging="357"/>
        <w:rPr>
          <w:rFonts w:ascii="Calibri" w:hAnsi="Calibri" w:cs="Calibri"/>
          <w:sz w:val="24"/>
          <w:szCs w:val="24"/>
        </w:rPr>
      </w:pPr>
      <w:r w:rsidRPr="009D6898">
        <w:rPr>
          <w:rFonts w:ascii="Calibri" w:hAnsi="Calibri" w:cs="Calibri"/>
          <w:sz w:val="24"/>
          <w:szCs w:val="24"/>
        </w:rPr>
        <w:t xml:space="preserve">Performance </w:t>
      </w:r>
    </w:p>
    <w:p w14:paraId="2B4A293A" w14:textId="77777777" w:rsidR="007A20C6" w:rsidRPr="009D6898" w:rsidRDefault="007A20C6" w:rsidP="007A20C6">
      <w:pPr>
        <w:pStyle w:val="4Bulletedcopyblue"/>
        <w:numPr>
          <w:ilvl w:val="0"/>
          <w:numId w:val="6"/>
        </w:numPr>
        <w:spacing w:after="0"/>
        <w:ind w:left="884" w:hanging="357"/>
        <w:rPr>
          <w:rFonts w:ascii="Calibri" w:hAnsi="Calibri" w:cs="Calibri"/>
          <w:sz w:val="24"/>
          <w:szCs w:val="24"/>
        </w:rPr>
      </w:pPr>
      <w:r w:rsidRPr="009D6898">
        <w:rPr>
          <w:rFonts w:ascii="Calibri" w:hAnsi="Calibri" w:cs="Calibri"/>
          <w:sz w:val="24"/>
          <w:szCs w:val="24"/>
        </w:rPr>
        <w:t xml:space="preserve">Risk </w:t>
      </w:r>
    </w:p>
    <w:p w14:paraId="571C6BB6" w14:textId="77777777" w:rsidR="007A20C6" w:rsidRPr="009D6898" w:rsidRDefault="007A20C6" w:rsidP="007A20C6">
      <w:pPr>
        <w:rPr>
          <w:sz w:val="24"/>
          <w:szCs w:val="24"/>
        </w:rPr>
      </w:pPr>
      <w:r w:rsidRPr="009D6898">
        <w:rPr>
          <w:sz w:val="24"/>
          <w:szCs w:val="24"/>
        </w:rPr>
        <w:t>We may specify additional criteria based on the type of tender, as outlined in the tender document.</w:t>
      </w:r>
    </w:p>
    <w:p w14:paraId="785D168E" w14:textId="77777777" w:rsidR="007A20C6" w:rsidRPr="009D6898" w:rsidRDefault="007A20C6" w:rsidP="007A20C6">
      <w:pPr>
        <w:rPr>
          <w:sz w:val="24"/>
          <w:szCs w:val="24"/>
        </w:rPr>
      </w:pPr>
    </w:p>
    <w:p w14:paraId="263745F1" w14:textId="77777777" w:rsidR="007A20C6" w:rsidRPr="009D6898" w:rsidRDefault="007A20C6" w:rsidP="007A20C6">
      <w:pPr>
        <w:rPr>
          <w:sz w:val="24"/>
          <w:szCs w:val="24"/>
        </w:rPr>
      </w:pPr>
    </w:p>
    <w:p w14:paraId="3182E7DF" w14:textId="77777777" w:rsidR="007A20C6" w:rsidRPr="009D6898" w:rsidRDefault="007A20C6" w:rsidP="007A20C6">
      <w:pPr>
        <w:rPr>
          <w:b/>
          <w:bCs/>
          <w:sz w:val="24"/>
          <w:szCs w:val="24"/>
        </w:rPr>
      </w:pPr>
      <w:r>
        <w:rPr>
          <w:b/>
          <w:bCs/>
          <w:sz w:val="24"/>
          <w:szCs w:val="24"/>
        </w:rPr>
        <w:t xml:space="preserve">9. </w:t>
      </w:r>
      <w:r w:rsidRPr="009D6898">
        <w:rPr>
          <w:b/>
          <w:bCs/>
          <w:sz w:val="24"/>
          <w:szCs w:val="24"/>
        </w:rPr>
        <w:t>Conflicts of Interest</w:t>
      </w:r>
    </w:p>
    <w:p w14:paraId="06062E22" w14:textId="77777777" w:rsidR="007A20C6" w:rsidRPr="009D6898" w:rsidRDefault="007A20C6" w:rsidP="007A20C6">
      <w:pPr>
        <w:rPr>
          <w:sz w:val="24"/>
          <w:szCs w:val="24"/>
        </w:rPr>
      </w:pPr>
    </w:p>
    <w:p w14:paraId="362472D8"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 xml:space="preserve">We will report all contracts and other agreements with related parties to the Education and Skills Funding Agency (ESFA) in advance of the contract or agreement commencing. </w:t>
      </w:r>
    </w:p>
    <w:p w14:paraId="3ABE06CA" w14:textId="77777777" w:rsidR="007A20C6" w:rsidRDefault="007A20C6" w:rsidP="007A20C6">
      <w:pPr>
        <w:rPr>
          <w:sz w:val="24"/>
          <w:szCs w:val="24"/>
        </w:rPr>
      </w:pPr>
      <w:r w:rsidRPr="009D6898">
        <w:rPr>
          <w:sz w:val="24"/>
          <w:szCs w:val="24"/>
        </w:rPr>
        <w:t>Related parties include persons and entities with control or significant influence over the academy trust, and members of the same group (</w:t>
      </w:r>
      <w:proofErr w:type="gramStart"/>
      <w:r w:rsidRPr="009D6898">
        <w:rPr>
          <w:sz w:val="24"/>
          <w:szCs w:val="24"/>
        </w:rPr>
        <w:t>e.g.</w:t>
      </w:r>
      <w:proofErr w:type="gramEnd"/>
      <w:r w:rsidRPr="009D6898">
        <w:rPr>
          <w:sz w:val="24"/>
          <w:szCs w:val="24"/>
        </w:rPr>
        <w:t xml:space="preserve"> parent and subsidiary companies, key management personnel and close family members). This description is not comprehensive. See section 33 of </w:t>
      </w:r>
      <w:hyperlink r:id="rId12" w:history="1">
        <w:r w:rsidRPr="009D6898">
          <w:rPr>
            <w:rStyle w:val="Hyperlink"/>
            <w:sz w:val="24"/>
            <w:szCs w:val="24"/>
          </w:rPr>
          <w:t>Financial Reporting Standard 102</w:t>
        </w:r>
      </w:hyperlink>
      <w:r w:rsidRPr="009D6898">
        <w:rPr>
          <w:sz w:val="24"/>
          <w:szCs w:val="24"/>
        </w:rPr>
        <w:t>.</w:t>
      </w:r>
    </w:p>
    <w:p w14:paraId="412E9595" w14:textId="77777777" w:rsidR="007A20C6" w:rsidRDefault="007A20C6" w:rsidP="007A20C6">
      <w:pPr>
        <w:rPr>
          <w:sz w:val="24"/>
          <w:szCs w:val="24"/>
        </w:rPr>
      </w:pPr>
    </w:p>
    <w:p w14:paraId="6AB74339" w14:textId="77777777" w:rsidR="007A20C6" w:rsidRDefault="007A20C6" w:rsidP="007A20C6">
      <w:pPr>
        <w:rPr>
          <w:sz w:val="24"/>
          <w:szCs w:val="24"/>
        </w:rPr>
      </w:pPr>
    </w:p>
    <w:p w14:paraId="34EB3B12" w14:textId="77777777" w:rsidR="007A20C6" w:rsidRDefault="007A20C6" w:rsidP="007A20C6">
      <w:pPr>
        <w:rPr>
          <w:sz w:val="24"/>
          <w:szCs w:val="24"/>
        </w:rPr>
      </w:pPr>
    </w:p>
    <w:p w14:paraId="7AEEE83A" w14:textId="77777777" w:rsidR="007A20C6" w:rsidRDefault="007A20C6" w:rsidP="007A20C6">
      <w:pPr>
        <w:rPr>
          <w:sz w:val="24"/>
          <w:szCs w:val="24"/>
        </w:rPr>
      </w:pPr>
    </w:p>
    <w:p w14:paraId="26C1FF48" w14:textId="77777777" w:rsidR="007A20C6" w:rsidRDefault="007A20C6" w:rsidP="007A20C6">
      <w:pPr>
        <w:rPr>
          <w:sz w:val="24"/>
          <w:szCs w:val="24"/>
        </w:rPr>
      </w:pPr>
    </w:p>
    <w:p w14:paraId="2F568D8E" w14:textId="3A4FE99D" w:rsidR="007A20C6" w:rsidRPr="009D6898" w:rsidRDefault="007A20C6" w:rsidP="007A20C6">
      <w:pPr>
        <w:rPr>
          <w:sz w:val="24"/>
          <w:szCs w:val="24"/>
        </w:rPr>
      </w:pPr>
      <w:r w:rsidRPr="009D6898">
        <w:rPr>
          <w:sz w:val="24"/>
          <w:szCs w:val="24"/>
        </w:rPr>
        <w:br/>
      </w:r>
    </w:p>
    <w:p w14:paraId="26814632"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The trust will obtain the ESFA's prior approval for contracts and other agreements for the supply of goods or services to the trust by a related party where any of the following limits arise:</w:t>
      </w:r>
    </w:p>
    <w:p w14:paraId="486EBC30" w14:textId="77777777" w:rsidR="007A20C6" w:rsidRPr="009D6898" w:rsidRDefault="007A20C6" w:rsidP="007A20C6">
      <w:pPr>
        <w:pStyle w:val="4Bulletedcopyblue"/>
        <w:numPr>
          <w:ilvl w:val="0"/>
          <w:numId w:val="7"/>
        </w:numPr>
        <w:rPr>
          <w:rFonts w:ascii="Calibri" w:hAnsi="Calibri" w:cs="Calibri"/>
          <w:sz w:val="24"/>
          <w:szCs w:val="24"/>
          <w:lang w:val="en-GB"/>
        </w:rPr>
      </w:pPr>
      <w:r w:rsidRPr="009D6898">
        <w:rPr>
          <w:rFonts w:ascii="Calibri" w:hAnsi="Calibri" w:cs="Calibri"/>
          <w:sz w:val="24"/>
          <w:szCs w:val="24"/>
          <w:lang w:val="en-GB"/>
        </w:rPr>
        <w:t>A contract or other agreement over £20,000</w:t>
      </w:r>
    </w:p>
    <w:p w14:paraId="5B3656FA" w14:textId="77777777" w:rsidR="007A20C6" w:rsidRDefault="007A20C6" w:rsidP="007A20C6">
      <w:pPr>
        <w:pStyle w:val="4Bulletedcopyblue"/>
        <w:numPr>
          <w:ilvl w:val="0"/>
          <w:numId w:val="7"/>
        </w:numPr>
        <w:rPr>
          <w:rFonts w:ascii="Calibri" w:hAnsi="Calibri" w:cs="Calibri"/>
          <w:sz w:val="24"/>
          <w:szCs w:val="24"/>
          <w:lang w:val="en-GB"/>
        </w:rPr>
      </w:pPr>
      <w:r w:rsidRPr="009D6898">
        <w:rPr>
          <w:rFonts w:ascii="Calibri" w:hAnsi="Calibri" w:cs="Calibri"/>
          <w:sz w:val="24"/>
          <w:szCs w:val="24"/>
          <w:lang w:val="en-GB"/>
        </w:rPr>
        <w:t>A contract or other agreement of any value that would mean the cumulative value of contracts and other agreements with the related party exceeds, or continues to exceed, £20,000 in the same financial year ending 31 August</w:t>
      </w:r>
    </w:p>
    <w:p w14:paraId="4EB390FB" w14:textId="77777777" w:rsidR="007A20C6" w:rsidRDefault="007A20C6" w:rsidP="007A20C6">
      <w:pPr>
        <w:pStyle w:val="Default"/>
        <w:spacing w:after="42"/>
        <w:ind w:left="720"/>
        <w:rPr>
          <w:rFonts w:ascii="Calibri" w:hAnsi="Calibri" w:cs="Calibri"/>
        </w:rPr>
      </w:pPr>
    </w:p>
    <w:p w14:paraId="59CDD70E" w14:textId="77777777" w:rsidR="007A20C6" w:rsidRDefault="007A20C6" w:rsidP="007A20C6">
      <w:pPr>
        <w:pStyle w:val="Default"/>
        <w:rPr>
          <w:rFonts w:ascii="Calibri" w:hAnsi="Calibri" w:cs="Calibri"/>
        </w:rPr>
      </w:pPr>
      <w:r>
        <w:rPr>
          <w:rFonts w:ascii="Calibri" w:hAnsi="Calibri" w:cs="Calibri"/>
        </w:rPr>
        <w:t>The A</w:t>
      </w:r>
      <w:r w:rsidRPr="009D6898">
        <w:rPr>
          <w:rFonts w:ascii="Calibri" w:hAnsi="Calibri" w:cs="Calibri"/>
        </w:rPr>
        <w:t>cademy Trust Handbook puts strict obligations on the Trust to ensure that conflicts of interest in procurement are managed. I</w:t>
      </w:r>
      <w:r w:rsidRPr="009D6898">
        <w:rPr>
          <w:rFonts w:ascii="Calibri" w:hAnsi="Calibri" w:cs="Calibri"/>
          <w:color w:val="auto"/>
          <w:lang w:val="en-US" w:eastAsia="en-US"/>
        </w:rPr>
        <w:t>t must be clear that there is no private gain in the Trust’s contractual relationships</w:t>
      </w:r>
    </w:p>
    <w:p w14:paraId="48C0272D" w14:textId="77777777" w:rsidR="007A20C6" w:rsidRDefault="007A20C6" w:rsidP="007A20C6">
      <w:pPr>
        <w:pStyle w:val="Default"/>
        <w:rPr>
          <w:rFonts w:ascii="Calibri" w:hAnsi="Calibri" w:cs="Calibri"/>
        </w:rPr>
      </w:pPr>
    </w:p>
    <w:p w14:paraId="0EABC331" w14:textId="386D24AD" w:rsidR="007A20C6" w:rsidRDefault="007A20C6" w:rsidP="007A20C6">
      <w:pPr>
        <w:pStyle w:val="Default"/>
        <w:numPr>
          <w:ilvl w:val="0"/>
          <w:numId w:val="27"/>
        </w:numPr>
        <w:rPr>
          <w:rFonts w:ascii="Calibri" w:hAnsi="Calibri" w:cs="Calibri"/>
        </w:rPr>
      </w:pPr>
      <w:r w:rsidRPr="009D6898">
        <w:rPr>
          <w:rFonts w:ascii="Calibri" w:hAnsi="Calibri" w:cs="Calibri"/>
        </w:rPr>
        <w:t xml:space="preserve">Any interest which may affect the outcome of a procurement process must be declared. This includes all Members, Trustees, </w:t>
      </w:r>
      <w:r w:rsidR="00DC2657">
        <w:rPr>
          <w:rFonts w:ascii="Calibri" w:hAnsi="Calibri" w:cs="Calibri"/>
        </w:rPr>
        <w:t>Local School Board Members</w:t>
      </w:r>
      <w:r w:rsidRPr="009D6898">
        <w:rPr>
          <w:rFonts w:ascii="Calibri" w:hAnsi="Calibri" w:cs="Calibri"/>
        </w:rPr>
        <w:t xml:space="preserve"> as well as members of the Academy’s senior leadership team, finance team</w:t>
      </w:r>
      <w:r w:rsidR="00B77815">
        <w:rPr>
          <w:rFonts w:ascii="Calibri" w:hAnsi="Calibri" w:cs="Calibri"/>
        </w:rPr>
        <w:t xml:space="preserve">, </w:t>
      </w:r>
      <w:r w:rsidRPr="009D6898">
        <w:rPr>
          <w:rFonts w:ascii="Calibri" w:hAnsi="Calibri" w:cs="Calibri"/>
        </w:rPr>
        <w:t>budget holders</w:t>
      </w:r>
      <w:r w:rsidR="00B77815">
        <w:rPr>
          <w:rFonts w:ascii="Calibri" w:hAnsi="Calibri" w:cs="Calibri"/>
        </w:rPr>
        <w:t xml:space="preserve"> and any staff</w:t>
      </w:r>
      <w:r w:rsidRPr="009D6898">
        <w:rPr>
          <w:rFonts w:ascii="Calibri" w:hAnsi="Calibri" w:cs="Calibri"/>
        </w:rPr>
        <w:t xml:space="preserve">. </w:t>
      </w:r>
    </w:p>
    <w:p w14:paraId="6E6BDA1B" w14:textId="77777777" w:rsidR="007A20C6" w:rsidRDefault="007A20C6" w:rsidP="007A20C6">
      <w:pPr>
        <w:pStyle w:val="Default"/>
        <w:rPr>
          <w:rFonts w:ascii="Calibri" w:hAnsi="Calibri" w:cs="Calibri"/>
        </w:rPr>
      </w:pPr>
    </w:p>
    <w:p w14:paraId="3A9B3D90" w14:textId="70580430" w:rsidR="007A20C6" w:rsidRDefault="007A20C6" w:rsidP="007A20C6">
      <w:pPr>
        <w:pStyle w:val="Default"/>
        <w:numPr>
          <w:ilvl w:val="0"/>
          <w:numId w:val="27"/>
        </w:numPr>
        <w:rPr>
          <w:rFonts w:ascii="Calibri" w:hAnsi="Calibri" w:cs="Calibri"/>
        </w:rPr>
      </w:pPr>
      <w:r>
        <w:rPr>
          <w:rFonts w:ascii="Calibri" w:hAnsi="Calibri" w:cs="Calibri"/>
        </w:rPr>
        <w:t xml:space="preserve">All </w:t>
      </w:r>
      <w:r w:rsidRPr="009D6898">
        <w:rPr>
          <w:rFonts w:ascii="Calibri" w:hAnsi="Calibri" w:cs="Calibri"/>
        </w:rPr>
        <w:t xml:space="preserve">Members, Trustees, </w:t>
      </w:r>
      <w:r w:rsidR="00DC2657">
        <w:rPr>
          <w:rFonts w:ascii="Calibri" w:hAnsi="Calibri" w:cs="Calibri"/>
        </w:rPr>
        <w:t>Local School Board Members</w:t>
      </w:r>
      <w:r w:rsidRPr="009D6898">
        <w:rPr>
          <w:rFonts w:ascii="Calibri" w:hAnsi="Calibri" w:cs="Calibri"/>
        </w:rPr>
        <w:t>, members of the Academy’s senior leadership team, finance team</w:t>
      </w:r>
      <w:r w:rsidR="00B376A9">
        <w:rPr>
          <w:rFonts w:ascii="Calibri" w:hAnsi="Calibri" w:cs="Calibri"/>
        </w:rPr>
        <w:t xml:space="preserve">, </w:t>
      </w:r>
      <w:r w:rsidRPr="009D6898">
        <w:rPr>
          <w:rFonts w:ascii="Calibri" w:hAnsi="Calibri" w:cs="Calibri"/>
        </w:rPr>
        <w:t xml:space="preserve">budget holders </w:t>
      </w:r>
      <w:r w:rsidR="00B376A9">
        <w:rPr>
          <w:rFonts w:ascii="Calibri" w:hAnsi="Calibri" w:cs="Calibri"/>
        </w:rPr>
        <w:t xml:space="preserve">and staff </w:t>
      </w:r>
      <w:r w:rsidRPr="009D6898">
        <w:rPr>
          <w:rFonts w:ascii="Calibri" w:hAnsi="Calibri" w:cs="Calibri"/>
        </w:rPr>
        <w:t>must complete the register of business interests and keep this updated at least once per year. You should speak to the Trust’s Clerk if you are unsure.</w:t>
      </w:r>
    </w:p>
    <w:p w14:paraId="70958B9C" w14:textId="77777777" w:rsidR="007A20C6" w:rsidRDefault="007A20C6" w:rsidP="007A20C6">
      <w:pPr>
        <w:pStyle w:val="Default"/>
        <w:ind w:left="720"/>
        <w:rPr>
          <w:rFonts w:ascii="Calibri" w:hAnsi="Calibri" w:cs="Calibri"/>
        </w:rPr>
      </w:pPr>
    </w:p>
    <w:p w14:paraId="3419D8C2" w14:textId="77777777" w:rsidR="007A20C6" w:rsidRPr="007E6445" w:rsidRDefault="007A20C6" w:rsidP="007A20C6">
      <w:pPr>
        <w:pStyle w:val="Default"/>
        <w:numPr>
          <w:ilvl w:val="0"/>
          <w:numId w:val="27"/>
        </w:numPr>
        <w:rPr>
          <w:rFonts w:ascii="Calibri" w:hAnsi="Calibri" w:cs="Calibri"/>
        </w:rPr>
      </w:pPr>
      <w:r>
        <w:rPr>
          <w:rFonts w:ascii="Calibri" w:hAnsi="Calibri" w:cs="Calibri"/>
        </w:rPr>
        <w:t xml:space="preserve">There </w:t>
      </w:r>
      <w:r w:rsidRPr="009D6898">
        <w:rPr>
          <w:rFonts w:ascii="Calibri" w:hAnsi="Calibri" w:cs="Calibri"/>
        </w:rPr>
        <w:t xml:space="preserve">are rules in the Academy Trust Handbook in relation to payments to individuals/organisations which are ‘related’ or ‘connected’ to a member or trustee. In any such case the CFO must be informed before such expenditure is incurred. </w:t>
      </w:r>
      <w:r w:rsidRPr="009D6898">
        <w:rPr>
          <w:rFonts w:ascii="Calibri" w:hAnsi="Calibri" w:cs="Calibri"/>
          <w:color w:val="auto"/>
          <w:lang w:val="en-US" w:eastAsia="en-US"/>
        </w:rPr>
        <w:t>Any transactions with related parties must be reported for scrutiny as per the Academy Trust Handbook.</w:t>
      </w:r>
    </w:p>
    <w:p w14:paraId="5E9D5255" w14:textId="77777777" w:rsidR="007A20C6" w:rsidRPr="008E071A" w:rsidRDefault="007A20C6" w:rsidP="007A20C6">
      <w:pPr>
        <w:pStyle w:val="Default"/>
        <w:ind w:left="720"/>
        <w:rPr>
          <w:rFonts w:ascii="Calibri" w:hAnsi="Calibri" w:cs="Calibri"/>
        </w:rPr>
      </w:pPr>
    </w:p>
    <w:p w14:paraId="546C6823" w14:textId="77777777" w:rsidR="007A20C6" w:rsidRDefault="007A20C6" w:rsidP="007A20C6">
      <w:pPr>
        <w:pStyle w:val="Default"/>
        <w:numPr>
          <w:ilvl w:val="0"/>
          <w:numId w:val="27"/>
        </w:numPr>
        <w:rPr>
          <w:rFonts w:ascii="Calibri" w:hAnsi="Calibri" w:cs="Calibri"/>
        </w:rPr>
      </w:pPr>
      <w:r>
        <w:rPr>
          <w:rFonts w:ascii="Calibri" w:hAnsi="Calibri" w:cs="Calibri"/>
          <w:color w:val="auto"/>
          <w:lang w:val="en-US" w:eastAsia="en-US"/>
        </w:rPr>
        <w:t xml:space="preserve">A </w:t>
      </w:r>
      <w:r w:rsidRPr="009D6898">
        <w:rPr>
          <w:rFonts w:ascii="Calibri" w:hAnsi="Calibri" w:cs="Calibri"/>
        </w:rPr>
        <w:t>record of all such declared conflicts of interest must be sent to the CFO without delay who will determine what if any action can be taken to seek to remedy any such conflict of interest.</w:t>
      </w:r>
    </w:p>
    <w:p w14:paraId="5DE3D7B6" w14:textId="77777777" w:rsidR="007A20C6" w:rsidRDefault="007A20C6" w:rsidP="007A20C6">
      <w:pPr>
        <w:pStyle w:val="Default"/>
        <w:ind w:left="720"/>
        <w:rPr>
          <w:rFonts w:ascii="Calibri" w:hAnsi="Calibri" w:cs="Calibri"/>
        </w:rPr>
      </w:pPr>
    </w:p>
    <w:p w14:paraId="08D74886" w14:textId="77777777" w:rsidR="007A20C6" w:rsidRPr="009D6898" w:rsidRDefault="007A20C6" w:rsidP="007A20C6">
      <w:pPr>
        <w:pStyle w:val="Default"/>
        <w:numPr>
          <w:ilvl w:val="0"/>
          <w:numId w:val="27"/>
        </w:numPr>
        <w:rPr>
          <w:rFonts w:ascii="Calibri" w:hAnsi="Calibri" w:cs="Calibri"/>
        </w:rPr>
      </w:pPr>
      <w:r>
        <w:rPr>
          <w:rFonts w:ascii="Calibri" w:hAnsi="Calibri" w:cs="Calibri"/>
          <w:color w:val="auto"/>
          <w:lang w:val="en-US" w:eastAsia="en-US"/>
        </w:rPr>
        <w:t xml:space="preserve">No </w:t>
      </w:r>
      <w:r w:rsidRPr="009D6898">
        <w:rPr>
          <w:rFonts w:ascii="Calibri" w:hAnsi="Calibri" w:cs="Calibri"/>
          <w:color w:val="auto"/>
        </w:rPr>
        <w:t>gifts or hospitality should be accepted by any service provider as an inducement to award a contract to that supplier. This may be an offence under the provisions of the Bribery Act 2010. You must inform the CFO immediately on becoming aware of any such gifts or hospitality. Staff must make themselves aware of the Trust’s gifts and hospitality policy and ensure it is complied with at all times</w:t>
      </w:r>
    </w:p>
    <w:p w14:paraId="4605E345" w14:textId="77777777" w:rsidR="007A20C6" w:rsidRPr="009D6898" w:rsidRDefault="007A20C6" w:rsidP="007A20C6">
      <w:pPr>
        <w:pStyle w:val="Default"/>
        <w:rPr>
          <w:rFonts w:ascii="Calibri" w:hAnsi="Calibri" w:cs="Calibri"/>
        </w:rPr>
      </w:pPr>
    </w:p>
    <w:p w14:paraId="6AEC9672" w14:textId="7B6B3F6D" w:rsidR="007A20C6" w:rsidRDefault="007A20C6" w:rsidP="007A20C6">
      <w:pPr>
        <w:rPr>
          <w:sz w:val="24"/>
          <w:szCs w:val="24"/>
        </w:rPr>
      </w:pPr>
    </w:p>
    <w:p w14:paraId="5C6D235E" w14:textId="61F2C734" w:rsidR="007A20C6" w:rsidRDefault="007A20C6" w:rsidP="007A20C6">
      <w:pPr>
        <w:rPr>
          <w:sz w:val="24"/>
          <w:szCs w:val="24"/>
        </w:rPr>
      </w:pPr>
    </w:p>
    <w:p w14:paraId="39D111F9" w14:textId="24AB4F81" w:rsidR="007A20C6" w:rsidRDefault="007A20C6" w:rsidP="007A20C6">
      <w:pPr>
        <w:rPr>
          <w:sz w:val="24"/>
          <w:szCs w:val="24"/>
        </w:rPr>
      </w:pPr>
    </w:p>
    <w:p w14:paraId="5B15DDBB" w14:textId="70E82EEA" w:rsidR="007A20C6" w:rsidRDefault="007A20C6" w:rsidP="007A20C6">
      <w:pPr>
        <w:rPr>
          <w:sz w:val="24"/>
          <w:szCs w:val="24"/>
        </w:rPr>
      </w:pPr>
    </w:p>
    <w:p w14:paraId="165CBB00" w14:textId="7E7EA95E" w:rsidR="007A20C6" w:rsidRDefault="007A20C6" w:rsidP="007A20C6">
      <w:pPr>
        <w:rPr>
          <w:sz w:val="24"/>
          <w:szCs w:val="24"/>
        </w:rPr>
      </w:pPr>
    </w:p>
    <w:p w14:paraId="5C346818" w14:textId="618A3EC1" w:rsidR="007A20C6" w:rsidRDefault="007A20C6" w:rsidP="007A20C6">
      <w:pPr>
        <w:rPr>
          <w:sz w:val="24"/>
          <w:szCs w:val="24"/>
        </w:rPr>
      </w:pPr>
    </w:p>
    <w:p w14:paraId="0F964A62" w14:textId="13B04408" w:rsidR="007A20C6" w:rsidRDefault="007A20C6" w:rsidP="007A20C6">
      <w:pPr>
        <w:rPr>
          <w:sz w:val="24"/>
          <w:szCs w:val="24"/>
        </w:rPr>
      </w:pPr>
    </w:p>
    <w:p w14:paraId="6C2EA3BF" w14:textId="544CC31B" w:rsidR="007A20C6" w:rsidRDefault="007A20C6" w:rsidP="007A20C6">
      <w:pPr>
        <w:rPr>
          <w:sz w:val="24"/>
          <w:szCs w:val="24"/>
        </w:rPr>
      </w:pPr>
    </w:p>
    <w:p w14:paraId="1FE5D23B" w14:textId="77777777" w:rsidR="007A20C6" w:rsidRPr="009D6898" w:rsidRDefault="007A20C6" w:rsidP="007A20C6">
      <w:pPr>
        <w:rPr>
          <w:sz w:val="24"/>
          <w:szCs w:val="24"/>
        </w:rPr>
      </w:pPr>
    </w:p>
    <w:p w14:paraId="11547F17" w14:textId="77777777" w:rsidR="007A20C6" w:rsidRPr="009D6898" w:rsidRDefault="007A20C6" w:rsidP="007A20C6">
      <w:pPr>
        <w:spacing w:line="276" w:lineRule="auto"/>
        <w:rPr>
          <w:b/>
          <w:bCs/>
          <w:sz w:val="24"/>
          <w:szCs w:val="24"/>
        </w:rPr>
      </w:pPr>
      <w:r>
        <w:rPr>
          <w:b/>
          <w:bCs/>
          <w:sz w:val="24"/>
          <w:szCs w:val="24"/>
        </w:rPr>
        <w:t xml:space="preserve">10. </w:t>
      </w:r>
      <w:r w:rsidRPr="009D6898">
        <w:rPr>
          <w:b/>
          <w:bCs/>
          <w:sz w:val="24"/>
          <w:szCs w:val="24"/>
        </w:rPr>
        <w:t>Tendering Procedure:  Low and Medium-Value Purchases</w:t>
      </w:r>
    </w:p>
    <w:p w14:paraId="719C4994" w14:textId="77777777" w:rsidR="007A20C6" w:rsidRPr="009D6898" w:rsidRDefault="007A20C6" w:rsidP="007A20C6">
      <w:pPr>
        <w:spacing w:line="276" w:lineRule="auto"/>
        <w:rPr>
          <w:sz w:val="24"/>
          <w:szCs w:val="24"/>
        </w:rPr>
      </w:pPr>
    </w:p>
    <w:p w14:paraId="13BFA3C3" w14:textId="77777777" w:rsidR="007A20C6" w:rsidRPr="009D6898" w:rsidRDefault="007A20C6" w:rsidP="007A20C6">
      <w:pPr>
        <w:rPr>
          <w:sz w:val="24"/>
          <w:szCs w:val="24"/>
        </w:rPr>
      </w:pPr>
      <w:r w:rsidRPr="009D6898">
        <w:rPr>
          <w:sz w:val="24"/>
          <w:szCs w:val="24"/>
        </w:rPr>
        <w:t xml:space="preserve">When making low or medium-value purchases without a framework agreement, the trust will use the process outlined below. </w:t>
      </w:r>
    </w:p>
    <w:p w14:paraId="39FA2005" w14:textId="77777777" w:rsidR="007A20C6" w:rsidRPr="009D6898" w:rsidRDefault="007A20C6" w:rsidP="007A20C6">
      <w:pPr>
        <w:rPr>
          <w:sz w:val="24"/>
          <w:szCs w:val="24"/>
        </w:rPr>
      </w:pPr>
    </w:p>
    <w:p w14:paraId="4BAB31CA" w14:textId="77777777" w:rsidR="007A20C6" w:rsidRPr="009D6898" w:rsidRDefault="007A20C6" w:rsidP="007A20C6">
      <w:pPr>
        <w:pStyle w:val="1bodycopy10pt"/>
        <w:numPr>
          <w:ilvl w:val="0"/>
          <w:numId w:val="9"/>
        </w:numPr>
        <w:rPr>
          <w:rFonts w:ascii="Calibri" w:hAnsi="Calibri" w:cs="Calibri"/>
          <w:sz w:val="24"/>
        </w:rPr>
      </w:pPr>
      <w:r w:rsidRPr="009D6898">
        <w:rPr>
          <w:rFonts w:ascii="Calibri" w:hAnsi="Calibri" w:cs="Calibri"/>
          <w:b/>
          <w:sz w:val="24"/>
        </w:rPr>
        <w:t>Create a specification</w:t>
      </w:r>
      <w:r w:rsidRPr="009D6898">
        <w:rPr>
          <w:rFonts w:ascii="Calibri" w:hAnsi="Calibri" w:cs="Calibri"/>
          <w:sz w:val="24"/>
        </w:rPr>
        <w:t xml:space="preserve"> – a specification document will set out what suppliers need to understand about what we are looking to buy, including the quality, quantity and delivery date</w:t>
      </w:r>
    </w:p>
    <w:p w14:paraId="01A1E149" w14:textId="77777777" w:rsidR="007A20C6" w:rsidRPr="009D6898" w:rsidRDefault="007A20C6" w:rsidP="007A20C6">
      <w:pPr>
        <w:pStyle w:val="1bodycopy10pt"/>
        <w:numPr>
          <w:ilvl w:val="0"/>
          <w:numId w:val="9"/>
        </w:numPr>
        <w:rPr>
          <w:rFonts w:ascii="Calibri" w:hAnsi="Calibri" w:cs="Calibri"/>
          <w:sz w:val="24"/>
        </w:rPr>
      </w:pPr>
      <w:r w:rsidRPr="009D6898">
        <w:rPr>
          <w:rFonts w:ascii="Calibri" w:hAnsi="Calibri" w:cs="Calibri"/>
          <w:b/>
          <w:sz w:val="24"/>
        </w:rPr>
        <w:t>Compare suppliers</w:t>
      </w:r>
      <w:r w:rsidRPr="009D6898">
        <w:rPr>
          <w:rFonts w:ascii="Calibri" w:hAnsi="Calibri" w:cs="Calibri"/>
          <w:sz w:val="24"/>
        </w:rPr>
        <w:t xml:space="preserve"> – a comparison of different suppliers, including their reputation, will help the trust develop a shortlist of at least 3 suppliers we want to approach for a written quote</w:t>
      </w:r>
    </w:p>
    <w:p w14:paraId="3A4C6B43" w14:textId="77777777" w:rsidR="007A20C6" w:rsidRPr="009D6898" w:rsidRDefault="007A20C6" w:rsidP="007A20C6">
      <w:pPr>
        <w:pStyle w:val="1bodycopy10pt"/>
        <w:numPr>
          <w:ilvl w:val="0"/>
          <w:numId w:val="9"/>
        </w:numPr>
        <w:rPr>
          <w:rFonts w:ascii="Calibri" w:hAnsi="Calibri" w:cs="Calibri"/>
          <w:sz w:val="24"/>
        </w:rPr>
      </w:pPr>
      <w:r w:rsidRPr="009D6898">
        <w:rPr>
          <w:rFonts w:ascii="Calibri" w:hAnsi="Calibri" w:cs="Calibri"/>
          <w:b/>
          <w:sz w:val="24"/>
        </w:rPr>
        <w:t>Assess quotes</w:t>
      </w:r>
      <w:r w:rsidRPr="009D6898">
        <w:rPr>
          <w:rFonts w:ascii="Calibri" w:hAnsi="Calibri" w:cs="Calibri"/>
          <w:sz w:val="24"/>
        </w:rPr>
        <w:t xml:space="preserve"> – an </w:t>
      </w:r>
      <w:proofErr w:type="gramStart"/>
      <w:r w:rsidRPr="009D6898">
        <w:rPr>
          <w:rFonts w:ascii="Calibri" w:hAnsi="Calibri" w:cs="Calibri"/>
          <w:sz w:val="24"/>
        </w:rPr>
        <w:t>award criteria</w:t>
      </w:r>
      <w:proofErr w:type="gramEnd"/>
      <w:r w:rsidRPr="009D6898">
        <w:rPr>
          <w:rFonts w:ascii="Calibri" w:hAnsi="Calibri" w:cs="Calibri"/>
          <w:sz w:val="24"/>
        </w:rPr>
        <w:t xml:space="preserve"> will be developed to assess suppliers’ quotes. Criteria may include:</w:t>
      </w:r>
    </w:p>
    <w:p w14:paraId="20BBB698" w14:textId="77777777" w:rsidR="007A20C6" w:rsidRPr="009D6898" w:rsidRDefault="007A20C6" w:rsidP="007A20C6">
      <w:pPr>
        <w:pStyle w:val="4Bulletedcopyblue"/>
        <w:numPr>
          <w:ilvl w:val="0"/>
          <w:numId w:val="10"/>
        </w:numPr>
        <w:spacing w:after="0"/>
        <w:ind w:left="714" w:hanging="357"/>
        <w:rPr>
          <w:rFonts w:ascii="Calibri" w:hAnsi="Calibri" w:cs="Calibri"/>
          <w:sz w:val="24"/>
          <w:szCs w:val="24"/>
          <w:lang w:eastAsia="en-GB"/>
        </w:rPr>
      </w:pPr>
      <w:r w:rsidRPr="009D6898">
        <w:rPr>
          <w:rFonts w:ascii="Calibri" w:hAnsi="Calibri" w:cs="Calibri"/>
          <w:sz w:val="24"/>
          <w:szCs w:val="24"/>
        </w:rPr>
        <w:t>H</w:t>
      </w:r>
      <w:r w:rsidRPr="009D6898">
        <w:rPr>
          <w:rFonts w:ascii="Calibri" w:hAnsi="Calibri" w:cs="Calibri"/>
          <w:sz w:val="24"/>
          <w:szCs w:val="24"/>
          <w:lang w:eastAsia="en-GB"/>
        </w:rPr>
        <w:t>ow well the supplier meets our specification</w:t>
      </w:r>
    </w:p>
    <w:p w14:paraId="5C58AE92" w14:textId="77777777" w:rsidR="007A20C6" w:rsidRPr="009D6898" w:rsidRDefault="007A20C6" w:rsidP="007A20C6">
      <w:pPr>
        <w:pStyle w:val="4Bulletedcopyblue"/>
        <w:numPr>
          <w:ilvl w:val="0"/>
          <w:numId w:val="10"/>
        </w:numPr>
        <w:spacing w:after="0"/>
        <w:ind w:left="714" w:hanging="357"/>
        <w:rPr>
          <w:rFonts w:ascii="Calibri" w:hAnsi="Calibri" w:cs="Calibri"/>
          <w:sz w:val="24"/>
          <w:szCs w:val="24"/>
          <w:lang w:eastAsia="en-GB"/>
        </w:rPr>
      </w:pPr>
      <w:r w:rsidRPr="009D6898">
        <w:rPr>
          <w:rFonts w:ascii="Calibri" w:hAnsi="Calibri" w:cs="Calibri"/>
          <w:sz w:val="24"/>
          <w:szCs w:val="24"/>
          <w:lang w:eastAsia="en-GB"/>
        </w:rPr>
        <w:t>The whole-life cost of the contract, which may include:</w:t>
      </w:r>
    </w:p>
    <w:p w14:paraId="512E1092" w14:textId="77777777" w:rsidR="007A20C6" w:rsidRPr="009D6898" w:rsidRDefault="007A20C6" w:rsidP="007A20C6">
      <w:pPr>
        <w:pStyle w:val="Bulletedcopylevel2"/>
        <w:numPr>
          <w:ilvl w:val="0"/>
          <w:numId w:val="10"/>
        </w:numPr>
        <w:spacing w:after="0"/>
        <w:ind w:left="714" w:hanging="357"/>
        <w:rPr>
          <w:rFonts w:ascii="Calibri" w:hAnsi="Calibri" w:cs="Calibri"/>
          <w:sz w:val="24"/>
          <w:lang w:eastAsia="en-GB"/>
        </w:rPr>
      </w:pPr>
      <w:r w:rsidRPr="009D6898">
        <w:rPr>
          <w:rFonts w:ascii="Calibri" w:hAnsi="Calibri" w:cs="Calibri"/>
          <w:sz w:val="24"/>
          <w:lang w:eastAsia="en-GB"/>
        </w:rPr>
        <w:t>The sale price of the goods, works or services</w:t>
      </w:r>
    </w:p>
    <w:p w14:paraId="6F3EA2B4" w14:textId="77777777" w:rsidR="007A20C6" w:rsidRPr="009D6898" w:rsidRDefault="007A20C6" w:rsidP="007A20C6">
      <w:pPr>
        <w:pStyle w:val="Bulletedcopylevel2"/>
        <w:numPr>
          <w:ilvl w:val="0"/>
          <w:numId w:val="10"/>
        </w:numPr>
        <w:spacing w:after="0"/>
        <w:ind w:left="714" w:hanging="357"/>
        <w:rPr>
          <w:rFonts w:ascii="Calibri" w:hAnsi="Calibri" w:cs="Calibri"/>
          <w:sz w:val="24"/>
          <w:lang w:eastAsia="en-GB"/>
        </w:rPr>
      </w:pPr>
      <w:r w:rsidRPr="009D6898">
        <w:rPr>
          <w:rFonts w:ascii="Calibri" w:hAnsi="Calibri" w:cs="Calibri"/>
          <w:sz w:val="24"/>
          <w:lang w:eastAsia="en-GB"/>
        </w:rPr>
        <w:t>VAT</w:t>
      </w:r>
    </w:p>
    <w:p w14:paraId="50F4C249" w14:textId="77777777" w:rsidR="007A20C6" w:rsidRPr="009D6898" w:rsidRDefault="007A20C6" w:rsidP="007A20C6">
      <w:pPr>
        <w:pStyle w:val="Bulletedcopylevel2"/>
        <w:numPr>
          <w:ilvl w:val="0"/>
          <w:numId w:val="10"/>
        </w:numPr>
        <w:spacing w:after="0"/>
        <w:ind w:left="714" w:hanging="357"/>
        <w:rPr>
          <w:rFonts w:ascii="Calibri" w:hAnsi="Calibri" w:cs="Calibri"/>
          <w:sz w:val="24"/>
          <w:lang w:eastAsia="en-GB"/>
        </w:rPr>
      </w:pPr>
      <w:r w:rsidRPr="009D6898">
        <w:rPr>
          <w:rFonts w:ascii="Calibri" w:hAnsi="Calibri" w:cs="Calibri"/>
          <w:sz w:val="24"/>
          <w:lang w:eastAsia="en-GB"/>
        </w:rPr>
        <w:t>Delivery charges</w:t>
      </w:r>
    </w:p>
    <w:p w14:paraId="58CE3DC4" w14:textId="77777777" w:rsidR="007A20C6" w:rsidRPr="009D6898" w:rsidRDefault="007A20C6" w:rsidP="007A20C6">
      <w:pPr>
        <w:pStyle w:val="Bulletedcopylevel2"/>
        <w:numPr>
          <w:ilvl w:val="0"/>
          <w:numId w:val="10"/>
        </w:numPr>
        <w:spacing w:after="0"/>
        <w:ind w:left="714" w:hanging="357"/>
        <w:rPr>
          <w:rFonts w:ascii="Calibri" w:hAnsi="Calibri" w:cs="Calibri"/>
          <w:sz w:val="24"/>
          <w:lang w:eastAsia="en-GB"/>
        </w:rPr>
      </w:pPr>
      <w:r w:rsidRPr="009D6898">
        <w:rPr>
          <w:rFonts w:ascii="Calibri" w:hAnsi="Calibri" w:cs="Calibri"/>
          <w:sz w:val="24"/>
          <w:lang w:eastAsia="en-GB"/>
        </w:rPr>
        <w:t>Maintenance costs</w:t>
      </w:r>
    </w:p>
    <w:p w14:paraId="7B245A79" w14:textId="77777777" w:rsidR="007A20C6" w:rsidRPr="009D6898" w:rsidRDefault="007A20C6" w:rsidP="007A20C6">
      <w:pPr>
        <w:pStyle w:val="Bulletedcopylevel2"/>
        <w:numPr>
          <w:ilvl w:val="0"/>
          <w:numId w:val="10"/>
        </w:numPr>
        <w:spacing w:after="0"/>
        <w:ind w:left="714" w:hanging="357"/>
        <w:rPr>
          <w:rFonts w:ascii="Calibri" w:hAnsi="Calibri" w:cs="Calibri"/>
          <w:sz w:val="24"/>
          <w:lang w:eastAsia="en-GB"/>
        </w:rPr>
      </w:pPr>
      <w:r w:rsidRPr="009D6898">
        <w:rPr>
          <w:rFonts w:ascii="Calibri" w:hAnsi="Calibri" w:cs="Calibri"/>
          <w:sz w:val="24"/>
          <w:lang w:eastAsia="en-GB"/>
        </w:rPr>
        <w:t>Running costs</w:t>
      </w:r>
    </w:p>
    <w:p w14:paraId="3CAFBEBB" w14:textId="77777777" w:rsidR="007A20C6" w:rsidRPr="009D6898" w:rsidRDefault="007A20C6" w:rsidP="007A20C6">
      <w:pPr>
        <w:pStyle w:val="Bulletedcopylevel2"/>
        <w:numPr>
          <w:ilvl w:val="0"/>
          <w:numId w:val="10"/>
        </w:numPr>
        <w:spacing w:after="0"/>
        <w:ind w:left="714" w:hanging="357"/>
        <w:rPr>
          <w:rFonts w:ascii="Calibri" w:hAnsi="Calibri" w:cs="Calibri"/>
          <w:sz w:val="24"/>
          <w:lang w:eastAsia="en-GB"/>
        </w:rPr>
      </w:pPr>
      <w:r w:rsidRPr="009D6898">
        <w:rPr>
          <w:rFonts w:ascii="Calibri" w:hAnsi="Calibri" w:cs="Calibri"/>
          <w:sz w:val="24"/>
          <w:lang w:eastAsia="en-GB"/>
        </w:rPr>
        <w:t>The cost of removing and disposing of an item or service once we no longer need it</w:t>
      </w:r>
    </w:p>
    <w:p w14:paraId="3D34DFA1" w14:textId="77777777" w:rsidR="007A20C6" w:rsidRPr="009D6898" w:rsidRDefault="007A20C6" w:rsidP="007A20C6">
      <w:pPr>
        <w:pStyle w:val="4Bulletedcopyblue"/>
        <w:numPr>
          <w:ilvl w:val="0"/>
          <w:numId w:val="10"/>
        </w:numPr>
        <w:spacing w:after="0"/>
        <w:ind w:left="714" w:hanging="357"/>
        <w:rPr>
          <w:rFonts w:ascii="Calibri" w:hAnsi="Calibri" w:cs="Calibri"/>
          <w:sz w:val="24"/>
          <w:szCs w:val="24"/>
          <w:lang w:eastAsia="en-GB"/>
        </w:rPr>
      </w:pPr>
      <w:r w:rsidRPr="009D6898">
        <w:rPr>
          <w:rFonts w:ascii="Calibri" w:hAnsi="Calibri" w:cs="Calibri"/>
          <w:sz w:val="24"/>
          <w:szCs w:val="24"/>
          <w:lang w:eastAsia="en-GB"/>
        </w:rPr>
        <w:t>Whether there will be price increases or decreases over the life of the contract</w:t>
      </w:r>
    </w:p>
    <w:p w14:paraId="3073F935" w14:textId="77777777" w:rsidR="007A20C6" w:rsidRPr="009D6898" w:rsidRDefault="007A20C6" w:rsidP="007A20C6">
      <w:pPr>
        <w:pStyle w:val="4Bulletedcopyblue"/>
        <w:numPr>
          <w:ilvl w:val="0"/>
          <w:numId w:val="10"/>
        </w:numPr>
        <w:spacing w:after="0"/>
        <w:ind w:left="714" w:hanging="357"/>
        <w:rPr>
          <w:rFonts w:ascii="Calibri" w:hAnsi="Calibri" w:cs="Calibri"/>
          <w:sz w:val="24"/>
          <w:szCs w:val="24"/>
          <w:lang w:eastAsia="en-GB"/>
        </w:rPr>
      </w:pPr>
      <w:r w:rsidRPr="009D6898">
        <w:rPr>
          <w:rFonts w:ascii="Calibri" w:hAnsi="Calibri" w:cs="Calibri"/>
          <w:sz w:val="24"/>
          <w:szCs w:val="24"/>
          <w:lang w:eastAsia="en-GB"/>
        </w:rPr>
        <w:t>Value for money</w:t>
      </w:r>
    </w:p>
    <w:p w14:paraId="6C2C384C" w14:textId="77777777" w:rsidR="007A20C6" w:rsidRPr="009D6898" w:rsidRDefault="007A20C6" w:rsidP="007A20C6">
      <w:pPr>
        <w:pStyle w:val="4Bulletedcopyblue"/>
        <w:numPr>
          <w:ilvl w:val="0"/>
          <w:numId w:val="0"/>
        </w:numPr>
        <w:ind w:left="360"/>
        <w:rPr>
          <w:rFonts w:ascii="Calibri" w:hAnsi="Calibri" w:cs="Calibri"/>
          <w:sz w:val="24"/>
          <w:szCs w:val="24"/>
          <w:lang w:eastAsia="en-GB"/>
        </w:rPr>
      </w:pPr>
    </w:p>
    <w:p w14:paraId="7778B7D6" w14:textId="77777777" w:rsidR="007A20C6" w:rsidRPr="009D6898" w:rsidRDefault="007A20C6" w:rsidP="007A20C6">
      <w:pPr>
        <w:pStyle w:val="1bodycopy10pt"/>
        <w:rPr>
          <w:rFonts w:ascii="Calibri" w:hAnsi="Calibri" w:cs="Calibri"/>
          <w:sz w:val="24"/>
        </w:rPr>
      </w:pPr>
      <w:r w:rsidRPr="009D6898">
        <w:rPr>
          <w:rStyle w:val="1bodycopy10ptChar"/>
          <w:rFonts w:ascii="Calibri" w:hAnsi="Calibri" w:cs="Calibri"/>
          <w:sz w:val="24"/>
        </w:rPr>
        <w:t>The CEO</w:t>
      </w:r>
      <w:r w:rsidRPr="009D6898">
        <w:rPr>
          <w:rFonts w:ascii="Calibri" w:hAnsi="Calibri" w:cs="Calibri"/>
          <w:sz w:val="24"/>
        </w:rPr>
        <w:t xml:space="preserve"> will evaluate quotes with support from the Head of Business and Operations</w:t>
      </w:r>
    </w:p>
    <w:p w14:paraId="6D31933C"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When we contact suppliers, we will send them:</w:t>
      </w:r>
    </w:p>
    <w:p w14:paraId="21EA66CD" w14:textId="77777777" w:rsidR="007A20C6" w:rsidRPr="009D6898" w:rsidRDefault="007A20C6" w:rsidP="007A20C6">
      <w:pPr>
        <w:pStyle w:val="4Bulletedcopyblue"/>
        <w:numPr>
          <w:ilvl w:val="0"/>
          <w:numId w:val="11"/>
        </w:numPr>
        <w:spacing w:after="0"/>
        <w:ind w:left="884" w:hanging="357"/>
        <w:rPr>
          <w:rFonts w:ascii="Calibri" w:hAnsi="Calibri" w:cs="Calibri"/>
          <w:sz w:val="24"/>
          <w:szCs w:val="24"/>
        </w:rPr>
      </w:pPr>
      <w:r w:rsidRPr="009D6898">
        <w:rPr>
          <w:rFonts w:ascii="Calibri" w:hAnsi="Calibri" w:cs="Calibri"/>
          <w:sz w:val="24"/>
          <w:szCs w:val="24"/>
          <w:lang w:eastAsia="en-GB"/>
        </w:rPr>
        <w:t>The specification</w:t>
      </w:r>
    </w:p>
    <w:p w14:paraId="38767FA5" w14:textId="77777777" w:rsidR="007A20C6" w:rsidRPr="009D6898" w:rsidRDefault="007A20C6" w:rsidP="007A20C6">
      <w:pPr>
        <w:pStyle w:val="4Bulletedcopyblue"/>
        <w:numPr>
          <w:ilvl w:val="0"/>
          <w:numId w:val="11"/>
        </w:numPr>
        <w:spacing w:after="0"/>
        <w:ind w:left="884" w:hanging="357"/>
        <w:rPr>
          <w:rFonts w:ascii="Calibri" w:hAnsi="Calibri" w:cs="Calibri"/>
          <w:sz w:val="24"/>
          <w:szCs w:val="24"/>
        </w:rPr>
      </w:pPr>
      <w:r w:rsidRPr="009D6898">
        <w:rPr>
          <w:rFonts w:ascii="Calibri" w:hAnsi="Calibri" w:cs="Calibri"/>
          <w:sz w:val="24"/>
          <w:szCs w:val="24"/>
          <w:lang w:eastAsia="en-GB"/>
        </w:rPr>
        <w:t>Deadlines for quotes and when decisions will be made</w:t>
      </w:r>
    </w:p>
    <w:p w14:paraId="350BA71F" w14:textId="77777777" w:rsidR="007A20C6" w:rsidRPr="009D6898" w:rsidRDefault="007A20C6" w:rsidP="007A20C6">
      <w:pPr>
        <w:pStyle w:val="4Bulletedcopyblue"/>
        <w:numPr>
          <w:ilvl w:val="0"/>
          <w:numId w:val="11"/>
        </w:numPr>
        <w:spacing w:after="0"/>
        <w:ind w:left="884" w:hanging="357"/>
        <w:rPr>
          <w:rFonts w:ascii="Calibri" w:hAnsi="Calibri" w:cs="Calibri"/>
          <w:sz w:val="24"/>
          <w:szCs w:val="24"/>
        </w:rPr>
      </w:pPr>
      <w:r w:rsidRPr="009D6898">
        <w:rPr>
          <w:rFonts w:ascii="Calibri" w:hAnsi="Calibri" w:cs="Calibri"/>
          <w:sz w:val="24"/>
          <w:szCs w:val="24"/>
        </w:rPr>
        <w:t>I</w:t>
      </w:r>
      <w:r w:rsidRPr="009D6898">
        <w:rPr>
          <w:rFonts w:ascii="Calibri" w:hAnsi="Calibri" w:cs="Calibri"/>
          <w:sz w:val="24"/>
          <w:szCs w:val="24"/>
          <w:lang w:eastAsia="en-GB"/>
        </w:rPr>
        <w:t>nstructions for how to ask clarification questions about the specification</w:t>
      </w:r>
    </w:p>
    <w:p w14:paraId="1B17235C" w14:textId="77777777" w:rsidR="007A20C6" w:rsidRPr="009D6898" w:rsidRDefault="007A20C6" w:rsidP="007A20C6">
      <w:pPr>
        <w:pStyle w:val="4Bulletedcopyblue"/>
        <w:numPr>
          <w:ilvl w:val="0"/>
          <w:numId w:val="0"/>
        </w:numPr>
        <w:ind w:left="890"/>
        <w:rPr>
          <w:rFonts w:ascii="Calibri" w:hAnsi="Calibri" w:cs="Calibri"/>
          <w:sz w:val="24"/>
          <w:szCs w:val="24"/>
        </w:rPr>
      </w:pPr>
    </w:p>
    <w:p w14:paraId="61B444C1" w14:textId="77777777" w:rsidR="007A20C6" w:rsidRPr="009D6898" w:rsidRDefault="007A20C6" w:rsidP="007A20C6">
      <w:pPr>
        <w:widowControl/>
        <w:numPr>
          <w:ilvl w:val="0"/>
          <w:numId w:val="9"/>
        </w:numPr>
        <w:autoSpaceDE/>
        <w:autoSpaceDN/>
        <w:spacing w:before="120" w:after="120"/>
        <w:rPr>
          <w:sz w:val="24"/>
          <w:szCs w:val="24"/>
        </w:rPr>
      </w:pPr>
      <w:r w:rsidRPr="009D6898">
        <w:rPr>
          <w:b/>
          <w:sz w:val="24"/>
          <w:szCs w:val="24"/>
        </w:rPr>
        <w:t>Place an order</w:t>
      </w:r>
      <w:r w:rsidRPr="009D6898">
        <w:rPr>
          <w:sz w:val="24"/>
          <w:szCs w:val="24"/>
        </w:rPr>
        <w:t xml:space="preserve"> – when the best value quote is identified, we will send the supplier a purchase order, which includes details of the:</w:t>
      </w:r>
    </w:p>
    <w:p w14:paraId="5BBE9320" w14:textId="77777777" w:rsidR="007A20C6" w:rsidRPr="009D6898" w:rsidRDefault="007A20C6" w:rsidP="007A20C6">
      <w:pPr>
        <w:pStyle w:val="4Bulletedcopyblue"/>
        <w:numPr>
          <w:ilvl w:val="0"/>
          <w:numId w:val="12"/>
        </w:numPr>
        <w:spacing w:after="0"/>
        <w:ind w:left="884" w:hanging="357"/>
        <w:rPr>
          <w:rFonts w:ascii="Calibri" w:hAnsi="Calibri" w:cs="Calibri"/>
          <w:sz w:val="24"/>
          <w:szCs w:val="24"/>
          <w:lang w:eastAsia="en-GB"/>
        </w:rPr>
      </w:pPr>
      <w:r w:rsidRPr="009D6898">
        <w:rPr>
          <w:rFonts w:ascii="Calibri" w:hAnsi="Calibri" w:cs="Calibri"/>
          <w:sz w:val="24"/>
          <w:szCs w:val="24"/>
        </w:rPr>
        <w:t>G</w:t>
      </w:r>
      <w:r w:rsidRPr="009D6898">
        <w:rPr>
          <w:rFonts w:ascii="Calibri" w:hAnsi="Calibri" w:cs="Calibri"/>
          <w:sz w:val="24"/>
          <w:szCs w:val="24"/>
          <w:lang w:eastAsia="en-GB"/>
        </w:rPr>
        <w:t>oods, works or services we are purchasing</w:t>
      </w:r>
    </w:p>
    <w:p w14:paraId="391F2BDC" w14:textId="77777777" w:rsidR="007A20C6" w:rsidRPr="009D6898" w:rsidRDefault="007A20C6" w:rsidP="007A20C6">
      <w:pPr>
        <w:pStyle w:val="4Bulletedcopyblue"/>
        <w:numPr>
          <w:ilvl w:val="0"/>
          <w:numId w:val="12"/>
        </w:numPr>
        <w:spacing w:after="0"/>
        <w:ind w:left="884" w:hanging="357"/>
        <w:rPr>
          <w:rFonts w:ascii="Calibri" w:hAnsi="Calibri" w:cs="Calibri"/>
          <w:sz w:val="24"/>
          <w:szCs w:val="24"/>
          <w:lang w:eastAsia="en-GB"/>
        </w:rPr>
      </w:pPr>
      <w:r w:rsidRPr="009D6898">
        <w:rPr>
          <w:rFonts w:ascii="Calibri" w:hAnsi="Calibri" w:cs="Calibri"/>
          <w:sz w:val="24"/>
          <w:szCs w:val="24"/>
          <w:lang w:eastAsia="en-GB"/>
        </w:rPr>
        <w:t>Price</w:t>
      </w:r>
    </w:p>
    <w:p w14:paraId="7BE26CB6" w14:textId="77777777" w:rsidR="007A20C6" w:rsidRPr="009D6898" w:rsidRDefault="007A20C6" w:rsidP="007A20C6">
      <w:pPr>
        <w:pStyle w:val="4Bulletedcopyblue"/>
        <w:numPr>
          <w:ilvl w:val="0"/>
          <w:numId w:val="12"/>
        </w:numPr>
        <w:spacing w:after="0"/>
        <w:ind w:left="884" w:hanging="357"/>
        <w:rPr>
          <w:rFonts w:ascii="Calibri" w:hAnsi="Calibri" w:cs="Calibri"/>
          <w:sz w:val="24"/>
          <w:szCs w:val="24"/>
          <w:lang w:eastAsia="en-GB"/>
        </w:rPr>
      </w:pPr>
      <w:r w:rsidRPr="009D6898">
        <w:rPr>
          <w:rFonts w:ascii="Calibri" w:hAnsi="Calibri" w:cs="Calibri"/>
          <w:sz w:val="24"/>
          <w:szCs w:val="24"/>
          <w:lang w:eastAsia="en-GB"/>
        </w:rPr>
        <w:t>Delivery address</w:t>
      </w:r>
    </w:p>
    <w:p w14:paraId="3871817F" w14:textId="77777777" w:rsidR="007A20C6" w:rsidRDefault="007A20C6" w:rsidP="007A20C6">
      <w:pPr>
        <w:pStyle w:val="4Bulletedcopyblue"/>
        <w:numPr>
          <w:ilvl w:val="0"/>
          <w:numId w:val="12"/>
        </w:numPr>
        <w:spacing w:after="0"/>
        <w:ind w:left="884" w:hanging="357"/>
        <w:rPr>
          <w:rFonts w:ascii="Calibri" w:hAnsi="Calibri" w:cs="Calibri"/>
          <w:sz w:val="24"/>
          <w:szCs w:val="24"/>
          <w:lang w:eastAsia="en-GB"/>
        </w:rPr>
      </w:pPr>
      <w:r w:rsidRPr="009D6898">
        <w:rPr>
          <w:rFonts w:ascii="Calibri" w:hAnsi="Calibri" w:cs="Calibri"/>
          <w:sz w:val="24"/>
          <w:szCs w:val="24"/>
          <w:lang w:eastAsia="en-GB"/>
        </w:rPr>
        <w:t>Delivery deadline and any other important dates</w:t>
      </w:r>
    </w:p>
    <w:p w14:paraId="7581B6E1" w14:textId="77777777" w:rsidR="007A20C6" w:rsidRDefault="007A20C6" w:rsidP="007A20C6">
      <w:pPr>
        <w:pStyle w:val="4Bulletedcopyblue"/>
        <w:numPr>
          <w:ilvl w:val="0"/>
          <w:numId w:val="12"/>
        </w:numPr>
        <w:spacing w:after="0"/>
        <w:ind w:left="884" w:hanging="357"/>
        <w:rPr>
          <w:rFonts w:ascii="Calibri" w:hAnsi="Calibri" w:cs="Calibri"/>
          <w:sz w:val="24"/>
          <w:szCs w:val="24"/>
          <w:lang w:eastAsia="en-GB"/>
        </w:rPr>
      </w:pPr>
      <w:r>
        <w:rPr>
          <w:rFonts w:ascii="Calibri" w:hAnsi="Calibri" w:cs="Calibri"/>
          <w:sz w:val="24"/>
          <w:szCs w:val="24"/>
          <w:lang w:eastAsia="en-GB"/>
        </w:rPr>
        <w:t>Payment schedule</w:t>
      </w:r>
    </w:p>
    <w:p w14:paraId="0C51DC76" w14:textId="77777777" w:rsidR="007A20C6" w:rsidRPr="009D6898" w:rsidRDefault="007A20C6" w:rsidP="007A20C6">
      <w:pPr>
        <w:rPr>
          <w:sz w:val="24"/>
          <w:szCs w:val="24"/>
        </w:rPr>
      </w:pPr>
    </w:p>
    <w:p w14:paraId="3B83651F" w14:textId="77777777" w:rsidR="007A20C6" w:rsidRPr="009D6898" w:rsidRDefault="007A20C6" w:rsidP="007A20C6">
      <w:pPr>
        <w:rPr>
          <w:sz w:val="24"/>
          <w:szCs w:val="24"/>
        </w:rPr>
      </w:pPr>
    </w:p>
    <w:p w14:paraId="3ACB3053" w14:textId="4EBED8BB" w:rsidR="007A20C6" w:rsidRDefault="007A20C6" w:rsidP="007A20C6">
      <w:pPr>
        <w:rPr>
          <w:sz w:val="24"/>
          <w:szCs w:val="24"/>
        </w:rPr>
      </w:pPr>
    </w:p>
    <w:p w14:paraId="0A8D59B9" w14:textId="6BB7D53D" w:rsidR="007A20C6" w:rsidRDefault="007A20C6" w:rsidP="007A20C6">
      <w:pPr>
        <w:rPr>
          <w:sz w:val="24"/>
          <w:szCs w:val="24"/>
        </w:rPr>
      </w:pPr>
    </w:p>
    <w:p w14:paraId="067C667F" w14:textId="6D74C7D0" w:rsidR="007A20C6" w:rsidRDefault="007A20C6" w:rsidP="007A20C6">
      <w:pPr>
        <w:rPr>
          <w:sz w:val="24"/>
          <w:szCs w:val="24"/>
        </w:rPr>
      </w:pPr>
    </w:p>
    <w:p w14:paraId="342260D0" w14:textId="25E8D4EB" w:rsidR="007A20C6" w:rsidRDefault="007A20C6" w:rsidP="007A20C6">
      <w:pPr>
        <w:rPr>
          <w:sz w:val="24"/>
          <w:szCs w:val="24"/>
        </w:rPr>
      </w:pPr>
    </w:p>
    <w:p w14:paraId="703D0E8A" w14:textId="77777777" w:rsidR="007A20C6" w:rsidRPr="009D6898" w:rsidRDefault="007A20C6" w:rsidP="007A20C6">
      <w:pPr>
        <w:rPr>
          <w:sz w:val="24"/>
          <w:szCs w:val="24"/>
        </w:rPr>
      </w:pPr>
    </w:p>
    <w:p w14:paraId="2009C6BB" w14:textId="77777777" w:rsidR="007A20C6" w:rsidRPr="007E6445" w:rsidRDefault="007A20C6" w:rsidP="007A20C6">
      <w:pPr>
        <w:pStyle w:val="BodyText"/>
        <w:rPr>
          <w:b/>
          <w:bCs/>
          <w:sz w:val="24"/>
          <w:szCs w:val="24"/>
        </w:rPr>
      </w:pPr>
      <w:r w:rsidRPr="007E6445">
        <w:rPr>
          <w:b/>
          <w:bCs/>
          <w:sz w:val="24"/>
          <w:szCs w:val="24"/>
        </w:rPr>
        <w:t>11. Tendering Procedure: High Value Purchases</w:t>
      </w:r>
    </w:p>
    <w:p w14:paraId="3219C0F6" w14:textId="77777777" w:rsidR="007A20C6" w:rsidRPr="009D6898" w:rsidRDefault="007A20C6" w:rsidP="007A20C6">
      <w:pPr>
        <w:pStyle w:val="BodyText"/>
        <w:rPr>
          <w:sz w:val="24"/>
          <w:szCs w:val="24"/>
        </w:rPr>
      </w:pPr>
    </w:p>
    <w:p w14:paraId="210C6CB8"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 xml:space="preserve">The </w:t>
      </w:r>
      <w:r>
        <w:rPr>
          <w:rFonts w:ascii="Calibri" w:hAnsi="Calibri" w:cs="Calibri"/>
          <w:sz w:val="24"/>
        </w:rPr>
        <w:t>T</w:t>
      </w:r>
      <w:r w:rsidRPr="009D6898">
        <w:rPr>
          <w:rFonts w:ascii="Calibri" w:hAnsi="Calibri" w:cs="Calibri"/>
          <w:sz w:val="24"/>
        </w:rPr>
        <w:t xml:space="preserve">rust will make high-value purchases without a framework only in rare circumstances and only with legal support. When this does happen, we will use the process below. </w:t>
      </w:r>
    </w:p>
    <w:p w14:paraId="74B39007" w14:textId="77777777" w:rsidR="007A20C6" w:rsidRPr="009D6898" w:rsidRDefault="007A20C6" w:rsidP="007A20C6">
      <w:pPr>
        <w:pStyle w:val="1bodycopy10pt"/>
        <w:numPr>
          <w:ilvl w:val="0"/>
          <w:numId w:val="13"/>
        </w:numPr>
        <w:rPr>
          <w:rFonts w:ascii="Calibri" w:hAnsi="Calibri" w:cs="Calibri"/>
          <w:sz w:val="24"/>
        </w:rPr>
      </w:pPr>
      <w:r w:rsidRPr="009D6898">
        <w:rPr>
          <w:rFonts w:ascii="Calibri" w:hAnsi="Calibri" w:cs="Calibri"/>
          <w:b/>
          <w:sz w:val="24"/>
        </w:rPr>
        <w:t>Create a specification</w:t>
      </w:r>
      <w:r w:rsidRPr="009D6898">
        <w:rPr>
          <w:rFonts w:ascii="Calibri" w:hAnsi="Calibri" w:cs="Calibri"/>
          <w:sz w:val="24"/>
        </w:rPr>
        <w:t xml:space="preserve"> (see section 10)</w:t>
      </w:r>
    </w:p>
    <w:p w14:paraId="27A95DCC" w14:textId="77777777" w:rsidR="007A20C6" w:rsidRPr="009D6898" w:rsidRDefault="007A20C6" w:rsidP="007A20C6">
      <w:pPr>
        <w:pStyle w:val="1bodycopy10pt"/>
        <w:numPr>
          <w:ilvl w:val="0"/>
          <w:numId w:val="13"/>
        </w:numPr>
        <w:rPr>
          <w:rFonts w:ascii="Calibri" w:hAnsi="Calibri" w:cs="Calibri"/>
          <w:sz w:val="24"/>
        </w:rPr>
      </w:pPr>
      <w:r w:rsidRPr="009D6898">
        <w:rPr>
          <w:rFonts w:ascii="Calibri" w:hAnsi="Calibri" w:cs="Calibri"/>
          <w:b/>
          <w:sz w:val="24"/>
        </w:rPr>
        <w:t>Assess the market</w:t>
      </w:r>
      <w:r w:rsidRPr="009D6898">
        <w:rPr>
          <w:rFonts w:ascii="Calibri" w:hAnsi="Calibri" w:cs="Calibri"/>
          <w:sz w:val="24"/>
        </w:rPr>
        <w:t xml:space="preserve"> – we will prepare for the tendering process by developing our knowledge of the market. We will find out how many suppliers are available and the best way to advertise our contract to a range of suppliers</w:t>
      </w:r>
    </w:p>
    <w:p w14:paraId="27801B53" w14:textId="77777777" w:rsidR="007A20C6" w:rsidRPr="009D6898" w:rsidRDefault="007A20C6" w:rsidP="007A20C6">
      <w:pPr>
        <w:pStyle w:val="1bodycopy10pt"/>
        <w:numPr>
          <w:ilvl w:val="0"/>
          <w:numId w:val="13"/>
        </w:numPr>
        <w:rPr>
          <w:rFonts w:ascii="Calibri" w:hAnsi="Calibri" w:cs="Calibri"/>
          <w:sz w:val="24"/>
        </w:rPr>
      </w:pPr>
      <w:r w:rsidRPr="009D6898">
        <w:rPr>
          <w:rFonts w:ascii="Calibri" w:hAnsi="Calibri" w:cs="Calibri"/>
          <w:b/>
          <w:sz w:val="24"/>
        </w:rPr>
        <w:t>Check the school’s position in relation to the PCR procurement thresholds</w:t>
      </w:r>
      <w:r w:rsidRPr="009D6898">
        <w:rPr>
          <w:rFonts w:ascii="Calibri" w:hAnsi="Calibri" w:cs="Calibri"/>
          <w:sz w:val="24"/>
        </w:rPr>
        <w:t xml:space="preserve"> (see section 4)</w:t>
      </w:r>
    </w:p>
    <w:p w14:paraId="78A50C2D" w14:textId="77777777" w:rsidR="007A20C6" w:rsidRPr="009D6898" w:rsidRDefault="007A20C6" w:rsidP="007A20C6">
      <w:pPr>
        <w:pStyle w:val="1bodycopy10pt"/>
        <w:numPr>
          <w:ilvl w:val="0"/>
          <w:numId w:val="13"/>
        </w:numPr>
        <w:rPr>
          <w:rFonts w:ascii="Calibri" w:hAnsi="Calibri" w:cs="Calibri"/>
          <w:sz w:val="24"/>
        </w:rPr>
      </w:pPr>
      <w:r w:rsidRPr="009D6898">
        <w:rPr>
          <w:rFonts w:ascii="Calibri" w:hAnsi="Calibri" w:cs="Calibri"/>
          <w:b/>
          <w:sz w:val="24"/>
        </w:rPr>
        <w:t>Develop a contract</w:t>
      </w:r>
      <w:r w:rsidRPr="009D6898">
        <w:rPr>
          <w:rFonts w:ascii="Calibri" w:hAnsi="Calibri" w:cs="Calibri"/>
          <w:sz w:val="24"/>
        </w:rPr>
        <w:t xml:space="preserve"> – a contract will include terms and conditions, service levels expected, a contract management plan and an exit strategy</w:t>
      </w:r>
    </w:p>
    <w:p w14:paraId="6ED1100F" w14:textId="77777777" w:rsidR="007A20C6" w:rsidRPr="009D6898" w:rsidRDefault="007A20C6" w:rsidP="007A20C6">
      <w:pPr>
        <w:pStyle w:val="1bodycopy10pt"/>
        <w:numPr>
          <w:ilvl w:val="0"/>
          <w:numId w:val="13"/>
        </w:numPr>
        <w:rPr>
          <w:rFonts w:ascii="Calibri" w:hAnsi="Calibri" w:cs="Calibri"/>
          <w:sz w:val="24"/>
        </w:rPr>
      </w:pPr>
      <w:r w:rsidRPr="009D6898">
        <w:rPr>
          <w:rFonts w:ascii="Calibri" w:hAnsi="Calibri" w:cs="Calibri"/>
          <w:b/>
          <w:sz w:val="24"/>
        </w:rPr>
        <w:t>Reduce the number of bids</w:t>
      </w:r>
      <w:r w:rsidRPr="009D6898">
        <w:rPr>
          <w:rFonts w:ascii="Calibri" w:hAnsi="Calibri" w:cs="Calibri"/>
          <w:sz w:val="24"/>
        </w:rPr>
        <w:t xml:space="preserve"> – to reduce the number of bids the trust needs to evaluate, we will either use an expression of interest process to gauge interest in the contract or a pre-qualification questionnaire</w:t>
      </w:r>
    </w:p>
    <w:p w14:paraId="6561F713" w14:textId="77777777" w:rsidR="007A20C6" w:rsidRPr="009D6898" w:rsidRDefault="007A20C6" w:rsidP="007A20C6">
      <w:pPr>
        <w:pStyle w:val="1bodycopy10pt"/>
        <w:numPr>
          <w:ilvl w:val="0"/>
          <w:numId w:val="13"/>
        </w:numPr>
        <w:rPr>
          <w:rFonts w:ascii="Calibri" w:hAnsi="Calibri" w:cs="Calibri"/>
          <w:sz w:val="24"/>
        </w:rPr>
      </w:pPr>
      <w:r w:rsidRPr="009D6898">
        <w:rPr>
          <w:rFonts w:ascii="Calibri" w:hAnsi="Calibri" w:cs="Calibri"/>
          <w:b/>
          <w:sz w:val="24"/>
        </w:rPr>
        <w:t>Establish how we will assess quotes</w:t>
      </w:r>
      <w:r w:rsidRPr="009D6898">
        <w:rPr>
          <w:rFonts w:ascii="Calibri" w:hAnsi="Calibri" w:cs="Calibri"/>
          <w:sz w:val="24"/>
        </w:rPr>
        <w:t xml:space="preserve"> – we will set out criteria that will allow us to evaluate which of the suppliers’ bids best meets the requirements in our specification, and is the most economically advantageous tender that best combines cost and quality</w:t>
      </w:r>
    </w:p>
    <w:p w14:paraId="7A5075D5" w14:textId="77777777" w:rsidR="007A20C6" w:rsidRPr="009D6898" w:rsidRDefault="007A20C6" w:rsidP="007A20C6">
      <w:pPr>
        <w:pStyle w:val="1bodycopy10pt"/>
        <w:numPr>
          <w:ilvl w:val="0"/>
          <w:numId w:val="13"/>
        </w:numPr>
        <w:rPr>
          <w:rFonts w:ascii="Calibri" w:hAnsi="Calibri" w:cs="Calibri"/>
          <w:sz w:val="24"/>
        </w:rPr>
      </w:pPr>
      <w:r w:rsidRPr="009D6898">
        <w:rPr>
          <w:rFonts w:ascii="Calibri" w:hAnsi="Calibri" w:cs="Calibri"/>
          <w:b/>
          <w:sz w:val="24"/>
        </w:rPr>
        <w:t>Create a timeline for the tender process</w:t>
      </w:r>
      <w:r w:rsidRPr="009D6898">
        <w:rPr>
          <w:rFonts w:ascii="Calibri" w:hAnsi="Calibri" w:cs="Calibri"/>
          <w:sz w:val="24"/>
        </w:rPr>
        <w:t xml:space="preserve"> – this will include the dates of the clarification period, the deadline for submitting tenders and the date we expect to award the contract</w:t>
      </w:r>
    </w:p>
    <w:p w14:paraId="7BC555BA" w14:textId="77777777" w:rsidR="007A20C6" w:rsidRPr="009D6898" w:rsidRDefault="007A20C6" w:rsidP="007A20C6">
      <w:pPr>
        <w:pStyle w:val="1bodycopy10pt"/>
        <w:numPr>
          <w:ilvl w:val="0"/>
          <w:numId w:val="13"/>
        </w:numPr>
        <w:rPr>
          <w:rFonts w:ascii="Calibri" w:hAnsi="Calibri" w:cs="Calibri"/>
          <w:sz w:val="24"/>
        </w:rPr>
      </w:pPr>
      <w:r w:rsidRPr="009D6898">
        <w:rPr>
          <w:rFonts w:ascii="Calibri" w:hAnsi="Calibri" w:cs="Calibri"/>
          <w:b/>
          <w:sz w:val="24"/>
        </w:rPr>
        <w:t>Prepare an invitation to tender</w:t>
      </w:r>
      <w:r w:rsidRPr="009D6898">
        <w:rPr>
          <w:rFonts w:ascii="Calibri" w:hAnsi="Calibri" w:cs="Calibri"/>
          <w:sz w:val="24"/>
        </w:rPr>
        <w:t xml:space="preserve"> – this will include:</w:t>
      </w:r>
    </w:p>
    <w:p w14:paraId="5C76A965" w14:textId="77777777" w:rsidR="007A20C6" w:rsidRPr="009D6898" w:rsidRDefault="007A20C6" w:rsidP="007A20C6">
      <w:pPr>
        <w:pStyle w:val="4Bulletedcopyblue"/>
        <w:numPr>
          <w:ilvl w:val="0"/>
          <w:numId w:val="15"/>
        </w:numPr>
        <w:spacing w:after="0"/>
        <w:ind w:left="884" w:hanging="357"/>
        <w:rPr>
          <w:rFonts w:ascii="Calibri" w:hAnsi="Calibri" w:cs="Calibri"/>
          <w:sz w:val="24"/>
          <w:szCs w:val="24"/>
        </w:rPr>
      </w:pPr>
      <w:r w:rsidRPr="009D6898">
        <w:rPr>
          <w:rFonts w:ascii="Calibri" w:hAnsi="Calibri" w:cs="Calibri"/>
          <w:sz w:val="24"/>
          <w:szCs w:val="24"/>
        </w:rPr>
        <w:t>A covering letter with a</w:t>
      </w:r>
      <w:r w:rsidRPr="009D6898">
        <w:rPr>
          <w:rStyle w:val="apple-converted-space"/>
          <w:rFonts w:ascii="Calibri" w:hAnsi="Calibri" w:cs="Calibri"/>
          <w:color w:val="0B0C0C"/>
          <w:sz w:val="24"/>
          <w:szCs w:val="24"/>
        </w:rPr>
        <w:t> </w:t>
      </w:r>
      <w:r w:rsidRPr="009D6898">
        <w:rPr>
          <w:rFonts w:ascii="Calibri" w:hAnsi="Calibri" w:cs="Calibri"/>
          <w:sz w:val="24"/>
          <w:szCs w:val="24"/>
          <w:bdr w:val="none" w:sz="0" w:space="0" w:color="auto" w:frame="1"/>
        </w:rPr>
        <w:t>timeline for the process</w:t>
      </w:r>
    </w:p>
    <w:p w14:paraId="4F4D6607" w14:textId="77777777" w:rsidR="007A20C6" w:rsidRPr="009D6898" w:rsidRDefault="007A20C6" w:rsidP="007A20C6">
      <w:pPr>
        <w:pStyle w:val="4Bulletedcopyblue"/>
        <w:numPr>
          <w:ilvl w:val="0"/>
          <w:numId w:val="15"/>
        </w:numPr>
        <w:spacing w:after="0"/>
        <w:rPr>
          <w:rFonts w:ascii="Calibri" w:hAnsi="Calibri" w:cs="Calibri"/>
          <w:sz w:val="24"/>
          <w:szCs w:val="24"/>
        </w:rPr>
      </w:pPr>
      <w:r w:rsidRPr="009D6898">
        <w:rPr>
          <w:rFonts w:ascii="Calibri" w:hAnsi="Calibri" w:cs="Calibri"/>
          <w:sz w:val="24"/>
          <w:szCs w:val="24"/>
        </w:rPr>
        <w:t>Instructions on how suppliers can ask clarification questions and submit their tender</w:t>
      </w:r>
    </w:p>
    <w:p w14:paraId="674FE851" w14:textId="77777777" w:rsidR="007A20C6" w:rsidRPr="009D6898" w:rsidRDefault="007A20C6" w:rsidP="007A20C6">
      <w:pPr>
        <w:pStyle w:val="4Bulletedcopyblue"/>
        <w:numPr>
          <w:ilvl w:val="0"/>
          <w:numId w:val="15"/>
        </w:numPr>
        <w:spacing w:after="0"/>
        <w:rPr>
          <w:rFonts w:ascii="Calibri" w:hAnsi="Calibri" w:cs="Calibri"/>
          <w:sz w:val="24"/>
          <w:szCs w:val="24"/>
        </w:rPr>
      </w:pPr>
      <w:r w:rsidRPr="009D6898">
        <w:rPr>
          <w:rStyle w:val="apple-converted-space"/>
          <w:rFonts w:ascii="Calibri" w:hAnsi="Calibri" w:cs="Calibri"/>
          <w:color w:val="0B0C0C"/>
          <w:sz w:val="24"/>
          <w:szCs w:val="24"/>
        </w:rPr>
        <w:t>The </w:t>
      </w:r>
      <w:r w:rsidRPr="009D6898">
        <w:rPr>
          <w:rFonts w:ascii="Calibri" w:hAnsi="Calibri" w:cs="Calibri"/>
          <w:sz w:val="24"/>
          <w:szCs w:val="24"/>
          <w:bdr w:val="none" w:sz="0" w:space="0" w:color="auto" w:frame="1"/>
        </w:rPr>
        <w:t>specification</w:t>
      </w:r>
    </w:p>
    <w:p w14:paraId="7F905A17" w14:textId="77777777" w:rsidR="007A20C6" w:rsidRPr="009D6898" w:rsidRDefault="007A20C6" w:rsidP="007A20C6">
      <w:pPr>
        <w:pStyle w:val="4Bulletedcopyblue"/>
        <w:numPr>
          <w:ilvl w:val="0"/>
          <w:numId w:val="15"/>
        </w:numPr>
        <w:spacing w:after="0"/>
        <w:rPr>
          <w:rFonts w:ascii="Calibri" w:hAnsi="Calibri" w:cs="Calibri"/>
          <w:sz w:val="24"/>
          <w:szCs w:val="24"/>
        </w:rPr>
      </w:pPr>
      <w:r w:rsidRPr="009D6898">
        <w:rPr>
          <w:rFonts w:ascii="Calibri" w:hAnsi="Calibri" w:cs="Calibri"/>
          <w:sz w:val="24"/>
          <w:szCs w:val="24"/>
        </w:rPr>
        <w:t xml:space="preserve">A pricing </w:t>
      </w:r>
      <w:proofErr w:type="gramStart"/>
      <w:r w:rsidRPr="009D6898">
        <w:rPr>
          <w:rFonts w:ascii="Calibri" w:hAnsi="Calibri" w:cs="Calibri"/>
          <w:sz w:val="24"/>
          <w:szCs w:val="24"/>
        </w:rPr>
        <w:t>schedule</w:t>
      </w:r>
      <w:proofErr w:type="gramEnd"/>
    </w:p>
    <w:p w14:paraId="5FDD2F6C" w14:textId="77777777" w:rsidR="007A20C6" w:rsidRPr="009D6898" w:rsidRDefault="007A20C6" w:rsidP="007A20C6">
      <w:pPr>
        <w:pStyle w:val="4Bulletedcopyblue"/>
        <w:numPr>
          <w:ilvl w:val="0"/>
          <w:numId w:val="15"/>
        </w:numPr>
        <w:spacing w:after="0"/>
        <w:rPr>
          <w:rFonts w:ascii="Calibri" w:hAnsi="Calibri" w:cs="Calibri"/>
          <w:sz w:val="24"/>
          <w:szCs w:val="24"/>
        </w:rPr>
      </w:pPr>
      <w:r w:rsidRPr="009D6898">
        <w:rPr>
          <w:rFonts w:ascii="Calibri" w:hAnsi="Calibri" w:cs="Calibri"/>
          <w:sz w:val="24"/>
          <w:szCs w:val="24"/>
        </w:rPr>
        <w:t xml:space="preserve">The contract’s terms and conditions </w:t>
      </w:r>
    </w:p>
    <w:p w14:paraId="437120DE" w14:textId="77777777" w:rsidR="007A20C6" w:rsidRPr="009D6898" w:rsidRDefault="007A20C6" w:rsidP="007A20C6">
      <w:pPr>
        <w:pStyle w:val="4Bulletedcopyblue"/>
        <w:numPr>
          <w:ilvl w:val="0"/>
          <w:numId w:val="15"/>
        </w:numPr>
        <w:spacing w:after="0"/>
        <w:rPr>
          <w:rFonts w:ascii="Calibri" w:hAnsi="Calibri" w:cs="Calibri"/>
          <w:sz w:val="24"/>
          <w:szCs w:val="24"/>
        </w:rPr>
      </w:pPr>
      <w:r w:rsidRPr="009D6898">
        <w:rPr>
          <w:rFonts w:ascii="Calibri" w:hAnsi="Calibri" w:cs="Calibri"/>
          <w:sz w:val="24"/>
          <w:szCs w:val="24"/>
        </w:rPr>
        <w:t xml:space="preserve">Contract management requirements (see ‘develop a contract’ above) </w:t>
      </w:r>
    </w:p>
    <w:p w14:paraId="6606CE4C" w14:textId="77777777" w:rsidR="007A20C6" w:rsidRPr="009D6898" w:rsidRDefault="007A20C6" w:rsidP="007A20C6">
      <w:pPr>
        <w:pStyle w:val="4Bulletedcopyblue"/>
        <w:numPr>
          <w:ilvl w:val="0"/>
          <w:numId w:val="15"/>
        </w:numPr>
        <w:spacing w:after="0"/>
        <w:rPr>
          <w:rFonts w:ascii="Calibri" w:hAnsi="Calibri" w:cs="Calibri"/>
          <w:sz w:val="24"/>
          <w:szCs w:val="24"/>
        </w:rPr>
      </w:pPr>
      <w:r w:rsidRPr="009D6898">
        <w:rPr>
          <w:rFonts w:ascii="Calibri" w:hAnsi="Calibri" w:cs="Calibri"/>
          <w:sz w:val="24"/>
          <w:szCs w:val="24"/>
        </w:rPr>
        <w:t>Award criteria, including the scoring system and any weightings</w:t>
      </w:r>
    </w:p>
    <w:p w14:paraId="2E2517CC" w14:textId="77777777" w:rsidR="007A20C6" w:rsidRPr="009D6898" w:rsidRDefault="007A20C6" w:rsidP="007A20C6">
      <w:pPr>
        <w:pStyle w:val="4Bulletedcopyblue"/>
        <w:numPr>
          <w:ilvl w:val="0"/>
          <w:numId w:val="15"/>
        </w:numPr>
        <w:spacing w:after="0"/>
        <w:rPr>
          <w:rFonts w:ascii="Calibri" w:hAnsi="Calibri" w:cs="Calibri"/>
          <w:sz w:val="24"/>
          <w:szCs w:val="24"/>
        </w:rPr>
      </w:pPr>
      <w:r w:rsidRPr="009D6898">
        <w:rPr>
          <w:rFonts w:ascii="Calibri" w:hAnsi="Calibri" w:cs="Calibri"/>
          <w:sz w:val="24"/>
          <w:szCs w:val="24"/>
        </w:rPr>
        <w:t>If appropriate, an invitation for suppliers to give a practical demonstration of their goods, works or services</w:t>
      </w:r>
    </w:p>
    <w:p w14:paraId="600EACF2" w14:textId="77777777" w:rsidR="007A20C6" w:rsidRPr="009D6898" w:rsidRDefault="007A20C6" w:rsidP="007A20C6">
      <w:pPr>
        <w:pStyle w:val="1bodycopy10pt"/>
        <w:numPr>
          <w:ilvl w:val="0"/>
          <w:numId w:val="13"/>
        </w:numPr>
        <w:rPr>
          <w:rFonts w:ascii="Calibri" w:hAnsi="Calibri" w:cs="Calibri"/>
          <w:sz w:val="24"/>
        </w:rPr>
      </w:pPr>
      <w:r w:rsidRPr="009D6898">
        <w:rPr>
          <w:rFonts w:ascii="Calibri" w:hAnsi="Calibri" w:cs="Calibri"/>
          <w:b/>
          <w:sz w:val="24"/>
        </w:rPr>
        <w:t>Advertise the contract</w:t>
      </w:r>
      <w:r w:rsidRPr="009D6898">
        <w:rPr>
          <w:rFonts w:ascii="Calibri" w:hAnsi="Calibri" w:cs="Calibri"/>
          <w:sz w:val="24"/>
        </w:rPr>
        <w:t xml:space="preserve"> – the contract will be advertised where suppliers are likely to look, such as:</w:t>
      </w:r>
    </w:p>
    <w:p w14:paraId="2E0DB6D4" w14:textId="77777777" w:rsidR="007A20C6" w:rsidRPr="009D6898" w:rsidRDefault="007A20C6" w:rsidP="007A20C6">
      <w:pPr>
        <w:pStyle w:val="4Bulletedcopyblue"/>
        <w:numPr>
          <w:ilvl w:val="0"/>
          <w:numId w:val="14"/>
        </w:numPr>
        <w:spacing w:after="0"/>
        <w:ind w:left="884" w:hanging="357"/>
        <w:rPr>
          <w:rFonts w:ascii="Calibri" w:hAnsi="Calibri" w:cs="Calibri"/>
          <w:sz w:val="24"/>
          <w:szCs w:val="24"/>
        </w:rPr>
      </w:pPr>
      <w:r w:rsidRPr="009D6898">
        <w:rPr>
          <w:rFonts w:ascii="Calibri" w:hAnsi="Calibri" w:cs="Calibri"/>
          <w:sz w:val="24"/>
          <w:szCs w:val="24"/>
        </w:rPr>
        <w:t>The Find a Tender service – this is a requirement if the contract is over the PCR procurement threshold</w:t>
      </w:r>
    </w:p>
    <w:p w14:paraId="5F2BA09B" w14:textId="77777777" w:rsidR="007A20C6" w:rsidRPr="009D6898" w:rsidRDefault="007A20C6" w:rsidP="007A20C6">
      <w:pPr>
        <w:pStyle w:val="4Bulletedcopyblue"/>
        <w:numPr>
          <w:ilvl w:val="0"/>
          <w:numId w:val="14"/>
        </w:numPr>
        <w:spacing w:after="0"/>
        <w:ind w:left="884" w:hanging="357"/>
        <w:rPr>
          <w:rFonts w:ascii="Calibri" w:hAnsi="Calibri" w:cs="Calibri"/>
          <w:sz w:val="24"/>
          <w:szCs w:val="24"/>
        </w:rPr>
      </w:pPr>
      <w:r w:rsidRPr="009D6898">
        <w:rPr>
          <w:rFonts w:ascii="Calibri" w:hAnsi="Calibri" w:cs="Calibri"/>
          <w:sz w:val="24"/>
          <w:szCs w:val="24"/>
        </w:rPr>
        <w:t>The government’s Contracts Finder service</w:t>
      </w:r>
    </w:p>
    <w:p w14:paraId="27BD3FFD" w14:textId="77777777" w:rsidR="007A20C6" w:rsidRPr="009D6898" w:rsidRDefault="007A20C6" w:rsidP="007A20C6">
      <w:pPr>
        <w:pStyle w:val="4Bulletedcopyblue"/>
        <w:numPr>
          <w:ilvl w:val="0"/>
          <w:numId w:val="14"/>
        </w:numPr>
        <w:spacing w:after="0"/>
        <w:ind w:left="884" w:hanging="357"/>
        <w:rPr>
          <w:rFonts w:ascii="Calibri" w:hAnsi="Calibri" w:cs="Calibri"/>
          <w:sz w:val="24"/>
          <w:szCs w:val="24"/>
        </w:rPr>
      </w:pPr>
      <w:r w:rsidRPr="009D6898">
        <w:rPr>
          <w:rFonts w:ascii="Calibri" w:hAnsi="Calibri" w:cs="Calibri"/>
          <w:sz w:val="24"/>
          <w:szCs w:val="24"/>
        </w:rPr>
        <w:t>Local or national newspapers</w:t>
      </w:r>
    </w:p>
    <w:p w14:paraId="224C930C" w14:textId="77777777" w:rsidR="007A20C6" w:rsidRPr="009D6898" w:rsidRDefault="007A20C6" w:rsidP="007A20C6">
      <w:pPr>
        <w:pStyle w:val="4Bulletedcopyblue"/>
        <w:numPr>
          <w:ilvl w:val="0"/>
          <w:numId w:val="14"/>
        </w:numPr>
        <w:spacing w:after="0"/>
        <w:ind w:left="884" w:hanging="357"/>
        <w:rPr>
          <w:rFonts w:ascii="Calibri" w:hAnsi="Calibri" w:cs="Calibri"/>
          <w:sz w:val="24"/>
          <w:szCs w:val="24"/>
        </w:rPr>
      </w:pPr>
      <w:r w:rsidRPr="009D6898">
        <w:rPr>
          <w:rFonts w:ascii="Calibri" w:hAnsi="Calibri" w:cs="Calibri"/>
          <w:sz w:val="24"/>
          <w:szCs w:val="24"/>
        </w:rPr>
        <w:t>Education publications or websites</w:t>
      </w:r>
    </w:p>
    <w:p w14:paraId="6EB1E76F" w14:textId="77777777" w:rsidR="007A20C6" w:rsidRPr="009D6898" w:rsidRDefault="007A20C6" w:rsidP="007A20C6">
      <w:pPr>
        <w:pStyle w:val="4Bulletedcopyblue"/>
        <w:numPr>
          <w:ilvl w:val="0"/>
          <w:numId w:val="14"/>
        </w:numPr>
        <w:spacing w:after="0"/>
        <w:ind w:left="884" w:hanging="357"/>
        <w:rPr>
          <w:rFonts w:ascii="Calibri" w:hAnsi="Calibri" w:cs="Calibri"/>
          <w:sz w:val="24"/>
          <w:szCs w:val="24"/>
        </w:rPr>
      </w:pPr>
      <w:r w:rsidRPr="009D6898">
        <w:rPr>
          <w:rFonts w:ascii="Calibri" w:hAnsi="Calibri" w:cs="Calibri"/>
          <w:sz w:val="24"/>
          <w:szCs w:val="24"/>
        </w:rPr>
        <w:t>Trade magazines</w:t>
      </w:r>
    </w:p>
    <w:p w14:paraId="3A087061" w14:textId="77777777" w:rsidR="007A20C6" w:rsidRPr="009D6898" w:rsidRDefault="007A20C6" w:rsidP="007A20C6">
      <w:pPr>
        <w:pStyle w:val="1bodycopy10pt"/>
        <w:numPr>
          <w:ilvl w:val="0"/>
          <w:numId w:val="13"/>
        </w:numPr>
        <w:rPr>
          <w:rFonts w:ascii="Calibri" w:hAnsi="Calibri" w:cs="Calibri"/>
          <w:b/>
          <w:sz w:val="24"/>
        </w:rPr>
      </w:pPr>
      <w:r w:rsidRPr="009D6898">
        <w:rPr>
          <w:rFonts w:ascii="Calibri" w:hAnsi="Calibri" w:cs="Calibri"/>
          <w:b/>
          <w:sz w:val="24"/>
        </w:rPr>
        <w:t>Run the tender process and provide clarifications</w:t>
      </w:r>
    </w:p>
    <w:p w14:paraId="70CC182B" w14:textId="77777777" w:rsidR="007A20C6" w:rsidRPr="009D6898" w:rsidRDefault="007A20C6" w:rsidP="007A20C6">
      <w:pPr>
        <w:pStyle w:val="1bodycopy10pt"/>
        <w:numPr>
          <w:ilvl w:val="0"/>
          <w:numId w:val="13"/>
        </w:numPr>
        <w:rPr>
          <w:rFonts w:ascii="Calibri" w:hAnsi="Calibri" w:cs="Calibri"/>
          <w:sz w:val="24"/>
        </w:rPr>
      </w:pPr>
      <w:r w:rsidRPr="009D6898">
        <w:rPr>
          <w:rFonts w:ascii="Calibri" w:hAnsi="Calibri" w:cs="Calibri"/>
          <w:b/>
          <w:sz w:val="24"/>
        </w:rPr>
        <w:t>Evaluate tender responses</w:t>
      </w:r>
      <w:r w:rsidRPr="009D6898">
        <w:rPr>
          <w:rFonts w:ascii="Calibri" w:hAnsi="Calibri" w:cs="Calibri"/>
          <w:sz w:val="24"/>
        </w:rPr>
        <w:t xml:space="preserve"> – at least 2 people will independently score and evaluate each bid, and then compare notes after completing their evaluations; records of decision making and moderation decisions will be kept</w:t>
      </w:r>
    </w:p>
    <w:p w14:paraId="60C82F24" w14:textId="77777777" w:rsidR="007A20C6" w:rsidRPr="009D6898" w:rsidRDefault="007A20C6" w:rsidP="007A20C6">
      <w:pPr>
        <w:pStyle w:val="1bodycopy10pt"/>
        <w:numPr>
          <w:ilvl w:val="0"/>
          <w:numId w:val="13"/>
        </w:numPr>
        <w:rPr>
          <w:rFonts w:ascii="Calibri" w:hAnsi="Calibri" w:cs="Calibri"/>
          <w:b/>
          <w:sz w:val="24"/>
        </w:rPr>
      </w:pPr>
      <w:r w:rsidRPr="009D6898">
        <w:rPr>
          <w:rFonts w:ascii="Calibri" w:hAnsi="Calibri" w:cs="Calibri"/>
          <w:b/>
          <w:sz w:val="24"/>
        </w:rPr>
        <w:t>Notify suppliers and award the contract</w:t>
      </w:r>
    </w:p>
    <w:p w14:paraId="7AC56C4A" w14:textId="77777777" w:rsidR="007A20C6" w:rsidRPr="009D6898" w:rsidRDefault="007A20C6" w:rsidP="007A20C6">
      <w:pPr>
        <w:pStyle w:val="1bodycopy10pt"/>
        <w:numPr>
          <w:ilvl w:val="0"/>
          <w:numId w:val="13"/>
        </w:numPr>
        <w:rPr>
          <w:rFonts w:ascii="Calibri" w:hAnsi="Calibri" w:cs="Calibri"/>
          <w:sz w:val="24"/>
        </w:rPr>
      </w:pPr>
      <w:r w:rsidRPr="009D6898">
        <w:rPr>
          <w:rFonts w:ascii="Calibri" w:hAnsi="Calibri" w:cs="Calibri"/>
          <w:b/>
          <w:sz w:val="24"/>
        </w:rPr>
        <w:t>Finalise the contract</w:t>
      </w:r>
      <w:r w:rsidRPr="009D6898">
        <w:rPr>
          <w:rFonts w:ascii="Calibri" w:hAnsi="Calibri" w:cs="Calibri"/>
          <w:sz w:val="24"/>
        </w:rPr>
        <w:t xml:space="preserve"> (and advertise the award, if the contract was advertised in Contracts Finder or the Find a Tender service)</w:t>
      </w:r>
    </w:p>
    <w:p w14:paraId="02D84886" w14:textId="77777777" w:rsidR="007A20C6" w:rsidRDefault="007A20C6" w:rsidP="007A20C6">
      <w:pPr>
        <w:pStyle w:val="1bodycopy10pt"/>
        <w:numPr>
          <w:ilvl w:val="0"/>
          <w:numId w:val="13"/>
        </w:numPr>
        <w:rPr>
          <w:rFonts w:ascii="Calibri" w:hAnsi="Calibri" w:cs="Calibri"/>
          <w:sz w:val="24"/>
        </w:rPr>
      </w:pPr>
      <w:r w:rsidRPr="009D6898">
        <w:rPr>
          <w:rFonts w:ascii="Calibri" w:hAnsi="Calibri" w:cs="Calibri"/>
          <w:b/>
          <w:sz w:val="24"/>
        </w:rPr>
        <w:t>Abandoning the tender process</w:t>
      </w:r>
      <w:r w:rsidRPr="009D6898">
        <w:rPr>
          <w:rFonts w:ascii="Calibri" w:hAnsi="Calibri" w:cs="Calibri"/>
          <w:sz w:val="24"/>
        </w:rPr>
        <w:t xml:space="preserve"> – on very rare occasions we may need to halt the tender process. Should this occur, we will notify suppliers who are preparing their bids as soon as possible.</w:t>
      </w:r>
    </w:p>
    <w:p w14:paraId="3E62F70D" w14:textId="77777777" w:rsidR="007A20C6" w:rsidRDefault="007A20C6" w:rsidP="007A20C6">
      <w:pPr>
        <w:pStyle w:val="1bodycopy10pt"/>
        <w:ind w:left="360"/>
        <w:rPr>
          <w:rFonts w:ascii="Calibri" w:hAnsi="Calibri" w:cs="Calibri"/>
          <w:sz w:val="24"/>
        </w:rPr>
      </w:pPr>
    </w:p>
    <w:p w14:paraId="75AC744E" w14:textId="77777777" w:rsidR="007A20C6" w:rsidRDefault="007A20C6" w:rsidP="007A20C6">
      <w:pPr>
        <w:pStyle w:val="1bodycopy10pt"/>
        <w:ind w:left="360"/>
        <w:rPr>
          <w:rFonts w:ascii="Calibri" w:hAnsi="Calibri" w:cs="Calibri"/>
          <w:sz w:val="24"/>
        </w:rPr>
      </w:pPr>
    </w:p>
    <w:p w14:paraId="73F6C939" w14:textId="77777777" w:rsidR="007A20C6" w:rsidRPr="003F53F7" w:rsidRDefault="007A20C6" w:rsidP="007A20C6">
      <w:pPr>
        <w:pStyle w:val="1bodycopy10pt"/>
        <w:ind w:left="360"/>
        <w:rPr>
          <w:rFonts w:ascii="Calibri" w:hAnsi="Calibri" w:cs="Calibri"/>
          <w:sz w:val="24"/>
        </w:rPr>
      </w:pPr>
      <w:r w:rsidRPr="003F53F7">
        <w:rPr>
          <w:rFonts w:ascii="Calibri" w:hAnsi="Calibri" w:cs="Calibri"/>
          <w:b/>
          <w:sz w:val="24"/>
        </w:rPr>
        <w:t>Rules on opening Tenders</w:t>
      </w:r>
    </w:p>
    <w:p w14:paraId="5D927755" w14:textId="77777777" w:rsidR="007A20C6" w:rsidRDefault="007A20C6" w:rsidP="007A20C6">
      <w:pPr>
        <w:pStyle w:val="1bodycopy10pt"/>
        <w:numPr>
          <w:ilvl w:val="0"/>
          <w:numId w:val="28"/>
        </w:numPr>
        <w:rPr>
          <w:rFonts w:ascii="Calibri" w:hAnsi="Calibri" w:cs="Calibri"/>
          <w:sz w:val="24"/>
        </w:rPr>
      </w:pPr>
      <w:r w:rsidRPr="009D6898">
        <w:rPr>
          <w:rFonts w:ascii="Calibri" w:hAnsi="Calibri" w:cs="Calibri"/>
          <w:sz w:val="24"/>
        </w:rPr>
        <w:t xml:space="preserve">Every quotation for a Medium Value, High Value or Upper Threshold procurement may be provided in hard copy or via email. </w:t>
      </w:r>
    </w:p>
    <w:p w14:paraId="56F8D9CF" w14:textId="77777777" w:rsidR="007A20C6" w:rsidRDefault="007A20C6" w:rsidP="007A20C6">
      <w:pPr>
        <w:pStyle w:val="1bodycopy10pt"/>
        <w:numPr>
          <w:ilvl w:val="0"/>
          <w:numId w:val="28"/>
        </w:numPr>
        <w:rPr>
          <w:rFonts w:ascii="Calibri" w:hAnsi="Calibri" w:cs="Calibri"/>
          <w:sz w:val="24"/>
        </w:rPr>
      </w:pPr>
      <w:r w:rsidRPr="009D6898">
        <w:rPr>
          <w:rFonts w:ascii="Calibri" w:hAnsi="Calibri" w:cs="Calibri"/>
          <w:sz w:val="24"/>
        </w:rPr>
        <w:t xml:space="preserve">The Trust or school must keep tenders secure until the time specified for all tenders to be opened. </w:t>
      </w:r>
    </w:p>
    <w:p w14:paraId="23C8C38D" w14:textId="77777777" w:rsidR="007A20C6" w:rsidRDefault="007A20C6" w:rsidP="007A20C6">
      <w:pPr>
        <w:pStyle w:val="1bodycopy10pt"/>
        <w:numPr>
          <w:ilvl w:val="0"/>
          <w:numId w:val="28"/>
        </w:numPr>
        <w:rPr>
          <w:rFonts w:ascii="Calibri" w:hAnsi="Calibri" w:cs="Calibri"/>
          <w:sz w:val="24"/>
        </w:rPr>
      </w:pPr>
      <w:r w:rsidRPr="009D6898">
        <w:rPr>
          <w:rFonts w:ascii="Calibri" w:hAnsi="Calibri" w:cs="Calibri"/>
          <w:sz w:val="24"/>
        </w:rPr>
        <w:t>All tenders submitted should be opened at the same time and the tender details should be recorded. A minimum of three persons should be present for the opening of tenders.</w:t>
      </w:r>
    </w:p>
    <w:p w14:paraId="6802BA88" w14:textId="77777777" w:rsidR="007A20C6" w:rsidRDefault="007A20C6" w:rsidP="007A20C6">
      <w:pPr>
        <w:pStyle w:val="1bodycopy10pt"/>
        <w:numPr>
          <w:ilvl w:val="0"/>
          <w:numId w:val="28"/>
        </w:numPr>
        <w:rPr>
          <w:rFonts w:ascii="Calibri" w:hAnsi="Calibri" w:cs="Calibri"/>
          <w:sz w:val="24"/>
        </w:rPr>
      </w:pPr>
      <w:r w:rsidRPr="009D6898">
        <w:rPr>
          <w:rFonts w:ascii="Calibri" w:hAnsi="Calibri" w:cs="Calibri"/>
          <w:sz w:val="24"/>
        </w:rPr>
        <w:t xml:space="preserve">A separate record should be established to record the names of the </w:t>
      </w:r>
      <w:proofErr w:type="gramStart"/>
      <w:r w:rsidRPr="009D6898">
        <w:rPr>
          <w:rFonts w:ascii="Calibri" w:hAnsi="Calibri" w:cs="Calibri"/>
          <w:sz w:val="24"/>
        </w:rPr>
        <w:t>firms</w:t>
      </w:r>
      <w:proofErr w:type="gramEnd"/>
      <w:r w:rsidRPr="009D6898">
        <w:rPr>
          <w:rFonts w:ascii="Calibri" w:hAnsi="Calibri" w:cs="Calibri"/>
          <w:sz w:val="24"/>
        </w:rPr>
        <w:t xml:space="preserve"> submitting tenders and the amount tendered. This record must be signed by all those present at the tender opening. </w:t>
      </w:r>
    </w:p>
    <w:p w14:paraId="4BBAEA18" w14:textId="77777777" w:rsidR="007A20C6" w:rsidRDefault="007A20C6" w:rsidP="007A20C6">
      <w:pPr>
        <w:pStyle w:val="1bodycopy10pt"/>
        <w:numPr>
          <w:ilvl w:val="0"/>
          <w:numId w:val="28"/>
        </w:numPr>
        <w:rPr>
          <w:rFonts w:ascii="Calibri" w:hAnsi="Calibri" w:cs="Calibri"/>
          <w:sz w:val="24"/>
        </w:rPr>
      </w:pPr>
      <w:r w:rsidRPr="009D6898">
        <w:rPr>
          <w:rFonts w:ascii="Calibri" w:hAnsi="Calibri" w:cs="Calibri"/>
          <w:sz w:val="24"/>
        </w:rPr>
        <w:t xml:space="preserve">All tender documentation should be scanned and recorded for future reference. </w:t>
      </w:r>
    </w:p>
    <w:p w14:paraId="5CB369C4" w14:textId="77777777" w:rsidR="007A20C6" w:rsidRDefault="007A20C6" w:rsidP="007A20C6">
      <w:pPr>
        <w:pStyle w:val="1bodycopy10pt"/>
        <w:ind w:left="360"/>
        <w:rPr>
          <w:rFonts w:ascii="Calibri" w:hAnsi="Calibri" w:cs="Calibri"/>
          <w:sz w:val="24"/>
        </w:rPr>
      </w:pPr>
    </w:p>
    <w:p w14:paraId="69ED763E" w14:textId="77777777" w:rsidR="007A20C6" w:rsidRPr="009D6898" w:rsidRDefault="007A20C6" w:rsidP="007A20C6">
      <w:pPr>
        <w:spacing w:line="273" w:lineRule="auto"/>
        <w:rPr>
          <w:sz w:val="24"/>
          <w:szCs w:val="24"/>
        </w:rPr>
      </w:pPr>
      <w:r w:rsidRPr="009D6898">
        <w:rPr>
          <w:sz w:val="24"/>
          <w:szCs w:val="24"/>
        </w:rPr>
        <w:t>Records will be kept securely, only for as long as necessary and in line with data protection law, our privacy notices and records management policy/record retention schedule.</w:t>
      </w:r>
    </w:p>
    <w:p w14:paraId="55DE13E5" w14:textId="77777777" w:rsidR="007A20C6" w:rsidRDefault="007A20C6" w:rsidP="007A20C6">
      <w:pPr>
        <w:spacing w:line="273" w:lineRule="auto"/>
        <w:rPr>
          <w:sz w:val="24"/>
          <w:szCs w:val="24"/>
        </w:rPr>
      </w:pPr>
    </w:p>
    <w:p w14:paraId="43AE1D32" w14:textId="7163B5CC" w:rsidR="007A20C6" w:rsidRDefault="007A20C6" w:rsidP="007A20C6">
      <w:pPr>
        <w:spacing w:line="273" w:lineRule="auto"/>
        <w:rPr>
          <w:sz w:val="24"/>
          <w:szCs w:val="24"/>
        </w:rPr>
      </w:pPr>
    </w:p>
    <w:p w14:paraId="19424215" w14:textId="1DEDD38E" w:rsidR="007A20C6" w:rsidRDefault="007A20C6" w:rsidP="007A20C6">
      <w:pPr>
        <w:spacing w:line="273" w:lineRule="auto"/>
        <w:rPr>
          <w:sz w:val="24"/>
          <w:szCs w:val="24"/>
        </w:rPr>
      </w:pPr>
    </w:p>
    <w:p w14:paraId="47D9C3B4" w14:textId="0835B76C" w:rsidR="007A20C6" w:rsidRDefault="007A20C6" w:rsidP="007A20C6">
      <w:pPr>
        <w:spacing w:line="273" w:lineRule="auto"/>
        <w:rPr>
          <w:sz w:val="24"/>
          <w:szCs w:val="24"/>
        </w:rPr>
      </w:pPr>
    </w:p>
    <w:p w14:paraId="0FCA5459" w14:textId="601290F4" w:rsidR="007A20C6" w:rsidRDefault="007A20C6" w:rsidP="007A20C6">
      <w:pPr>
        <w:spacing w:line="273" w:lineRule="auto"/>
        <w:rPr>
          <w:sz w:val="24"/>
          <w:szCs w:val="24"/>
        </w:rPr>
      </w:pPr>
    </w:p>
    <w:p w14:paraId="434FCA71" w14:textId="671616CF" w:rsidR="007A20C6" w:rsidRDefault="007A20C6" w:rsidP="007A20C6">
      <w:pPr>
        <w:spacing w:line="273" w:lineRule="auto"/>
        <w:rPr>
          <w:sz w:val="24"/>
          <w:szCs w:val="24"/>
        </w:rPr>
      </w:pPr>
    </w:p>
    <w:p w14:paraId="5575E129" w14:textId="264BB332" w:rsidR="007A20C6" w:rsidRDefault="007A20C6" w:rsidP="007A20C6">
      <w:pPr>
        <w:spacing w:line="273" w:lineRule="auto"/>
        <w:rPr>
          <w:sz w:val="24"/>
          <w:szCs w:val="24"/>
        </w:rPr>
      </w:pPr>
    </w:p>
    <w:p w14:paraId="41263BB6" w14:textId="72CD97F2" w:rsidR="007A20C6" w:rsidRDefault="007A20C6" w:rsidP="007A20C6">
      <w:pPr>
        <w:spacing w:line="273" w:lineRule="auto"/>
        <w:rPr>
          <w:sz w:val="24"/>
          <w:szCs w:val="24"/>
        </w:rPr>
      </w:pPr>
    </w:p>
    <w:p w14:paraId="544B0F28" w14:textId="5E914F44" w:rsidR="007A20C6" w:rsidRDefault="007A20C6" w:rsidP="007A20C6">
      <w:pPr>
        <w:spacing w:line="273" w:lineRule="auto"/>
        <w:rPr>
          <w:sz w:val="24"/>
          <w:szCs w:val="24"/>
        </w:rPr>
      </w:pPr>
    </w:p>
    <w:p w14:paraId="079AC676" w14:textId="57BC5FC7" w:rsidR="007A20C6" w:rsidRDefault="007A20C6" w:rsidP="007A20C6">
      <w:pPr>
        <w:spacing w:line="273" w:lineRule="auto"/>
        <w:rPr>
          <w:sz w:val="24"/>
          <w:szCs w:val="24"/>
        </w:rPr>
      </w:pPr>
    </w:p>
    <w:p w14:paraId="70B336FF" w14:textId="2651CF72" w:rsidR="007A20C6" w:rsidRDefault="007A20C6" w:rsidP="007A20C6">
      <w:pPr>
        <w:spacing w:line="273" w:lineRule="auto"/>
        <w:rPr>
          <w:sz w:val="24"/>
          <w:szCs w:val="24"/>
        </w:rPr>
      </w:pPr>
    </w:p>
    <w:p w14:paraId="2B90172A" w14:textId="51D57C6D" w:rsidR="007A20C6" w:rsidRDefault="007A20C6" w:rsidP="007A20C6">
      <w:pPr>
        <w:spacing w:line="273" w:lineRule="auto"/>
        <w:rPr>
          <w:sz w:val="24"/>
          <w:szCs w:val="24"/>
        </w:rPr>
      </w:pPr>
    </w:p>
    <w:p w14:paraId="06133718" w14:textId="2A3550DD" w:rsidR="007A20C6" w:rsidRDefault="007A20C6" w:rsidP="007A20C6">
      <w:pPr>
        <w:spacing w:line="273" w:lineRule="auto"/>
        <w:rPr>
          <w:sz w:val="24"/>
          <w:szCs w:val="24"/>
        </w:rPr>
      </w:pPr>
    </w:p>
    <w:p w14:paraId="5A6BEA27" w14:textId="77777777" w:rsidR="007A20C6" w:rsidRPr="009D6898" w:rsidRDefault="007A20C6" w:rsidP="007A20C6">
      <w:pPr>
        <w:spacing w:line="273" w:lineRule="auto"/>
        <w:rPr>
          <w:sz w:val="24"/>
          <w:szCs w:val="24"/>
        </w:rPr>
      </w:pPr>
    </w:p>
    <w:p w14:paraId="09A2DB50" w14:textId="77777777" w:rsidR="007A20C6" w:rsidRDefault="007A20C6" w:rsidP="007A20C6">
      <w:pPr>
        <w:spacing w:line="273" w:lineRule="auto"/>
        <w:rPr>
          <w:b/>
          <w:bCs/>
          <w:sz w:val="24"/>
          <w:szCs w:val="24"/>
        </w:rPr>
      </w:pPr>
      <w:r w:rsidRPr="0023230D">
        <w:rPr>
          <w:b/>
          <w:bCs/>
          <w:sz w:val="24"/>
          <w:szCs w:val="24"/>
        </w:rPr>
        <w:t>12. Audit Trail</w:t>
      </w:r>
    </w:p>
    <w:p w14:paraId="47C43EDD" w14:textId="77777777" w:rsidR="007A20C6" w:rsidRDefault="007A20C6" w:rsidP="007A20C6">
      <w:pPr>
        <w:spacing w:line="273" w:lineRule="auto"/>
        <w:rPr>
          <w:b/>
          <w:bCs/>
          <w:sz w:val="24"/>
          <w:szCs w:val="24"/>
        </w:rPr>
      </w:pPr>
    </w:p>
    <w:p w14:paraId="4EAC83F8" w14:textId="77777777" w:rsidR="007A20C6" w:rsidRPr="009D6898" w:rsidRDefault="007A20C6" w:rsidP="007A20C6">
      <w:pPr>
        <w:spacing w:line="273" w:lineRule="auto"/>
        <w:rPr>
          <w:sz w:val="24"/>
          <w:szCs w:val="24"/>
        </w:rPr>
      </w:pPr>
      <w:r w:rsidRPr="009D6898">
        <w:rPr>
          <w:sz w:val="24"/>
          <w:szCs w:val="24"/>
        </w:rPr>
        <w:t xml:space="preserve">The Trust's Accounting Officer must include a DfE value for money statement within the annual statutory accounts. A clear audit trail should be kept for all purchases. The level of detail required will increase with the value of the procurement. The written record should include: </w:t>
      </w:r>
    </w:p>
    <w:p w14:paraId="4B4F9936" w14:textId="77777777" w:rsidR="007A20C6" w:rsidRPr="009D6898" w:rsidRDefault="007A20C6" w:rsidP="007A20C6">
      <w:pPr>
        <w:pStyle w:val="Default"/>
        <w:rPr>
          <w:rFonts w:ascii="Calibri" w:hAnsi="Calibri" w:cs="Calibri"/>
        </w:rPr>
      </w:pPr>
    </w:p>
    <w:p w14:paraId="47B57778" w14:textId="77777777" w:rsidR="007A20C6" w:rsidRPr="009D6898" w:rsidRDefault="007A20C6" w:rsidP="007A20C6">
      <w:pPr>
        <w:pStyle w:val="Default"/>
        <w:numPr>
          <w:ilvl w:val="0"/>
          <w:numId w:val="16"/>
        </w:numPr>
        <w:rPr>
          <w:rFonts w:ascii="Calibri" w:hAnsi="Calibri" w:cs="Calibri"/>
        </w:rPr>
      </w:pPr>
      <w:r w:rsidRPr="009D6898">
        <w:rPr>
          <w:rFonts w:ascii="Calibri" w:hAnsi="Calibri" w:cs="Calibri"/>
        </w:rPr>
        <w:t xml:space="preserve">who was responsible for making the decision to procure, and details of their decision-making process; </w:t>
      </w:r>
    </w:p>
    <w:p w14:paraId="17B5220B" w14:textId="77777777" w:rsidR="007A20C6" w:rsidRPr="009D6898" w:rsidRDefault="007A20C6" w:rsidP="007A20C6">
      <w:pPr>
        <w:pStyle w:val="Default"/>
        <w:ind w:left="1440"/>
        <w:rPr>
          <w:rFonts w:ascii="Calibri" w:hAnsi="Calibri" w:cs="Calibri"/>
        </w:rPr>
      </w:pPr>
    </w:p>
    <w:p w14:paraId="1AE7C59B" w14:textId="77777777" w:rsidR="007A20C6" w:rsidRPr="009D6898" w:rsidRDefault="007A20C6" w:rsidP="007A20C6">
      <w:pPr>
        <w:pStyle w:val="Default"/>
        <w:numPr>
          <w:ilvl w:val="0"/>
          <w:numId w:val="16"/>
        </w:numPr>
        <w:rPr>
          <w:rFonts w:ascii="Calibri" w:hAnsi="Calibri" w:cs="Calibri"/>
        </w:rPr>
      </w:pPr>
      <w:r w:rsidRPr="009D6898">
        <w:rPr>
          <w:rFonts w:ascii="Calibri" w:hAnsi="Calibri" w:cs="Calibri"/>
        </w:rPr>
        <w:t xml:space="preserve">minutes of any meetings at which the procurement was discussed (if applicable); </w:t>
      </w:r>
    </w:p>
    <w:p w14:paraId="48949B55" w14:textId="77777777" w:rsidR="007A20C6" w:rsidRPr="009D6898" w:rsidRDefault="007A20C6" w:rsidP="007A20C6">
      <w:pPr>
        <w:pStyle w:val="Default"/>
        <w:ind w:left="1440"/>
        <w:rPr>
          <w:rFonts w:ascii="Calibri" w:hAnsi="Calibri" w:cs="Calibri"/>
        </w:rPr>
      </w:pPr>
    </w:p>
    <w:p w14:paraId="0817E56C" w14:textId="77777777" w:rsidR="007A20C6" w:rsidRPr="009D6898" w:rsidRDefault="007A20C6" w:rsidP="007A20C6">
      <w:pPr>
        <w:pStyle w:val="Default"/>
        <w:numPr>
          <w:ilvl w:val="0"/>
          <w:numId w:val="16"/>
        </w:numPr>
        <w:rPr>
          <w:rFonts w:ascii="Calibri" w:hAnsi="Calibri" w:cs="Calibri"/>
        </w:rPr>
      </w:pPr>
      <w:r w:rsidRPr="009D6898">
        <w:rPr>
          <w:rFonts w:ascii="Calibri" w:hAnsi="Calibri" w:cs="Calibri"/>
        </w:rPr>
        <w:t xml:space="preserve">who was responsible for evaluation of tenders, and details of the evaluation (if applicable); </w:t>
      </w:r>
    </w:p>
    <w:p w14:paraId="17C91609" w14:textId="77777777" w:rsidR="007A20C6" w:rsidRPr="009D6898" w:rsidRDefault="007A20C6" w:rsidP="007A20C6">
      <w:pPr>
        <w:pStyle w:val="Default"/>
        <w:ind w:left="1440"/>
        <w:rPr>
          <w:rFonts w:ascii="Calibri" w:hAnsi="Calibri" w:cs="Calibri"/>
        </w:rPr>
      </w:pPr>
    </w:p>
    <w:p w14:paraId="185F1AC8" w14:textId="77777777" w:rsidR="007A20C6" w:rsidRPr="009D6898" w:rsidRDefault="007A20C6" w:rsidP="007A20C6">
      <w:pPr>
        <w:pStyle w:val="Default"/>
        <w:numPr>
          <w:ilvl w:val="0"/>
          <w:numId w:val="16"/>
        </w:numPr>
        <w:rPr>
          <w:rFonts w:ascii="Calibri" w:hAnsi="Calibri" w:cs="Calibri"/>
        </w:rPr>
      </w:pPr>
      <w:r w:rsidRPr="009D6898">
        <w:rPr>
          <w:rFonts w:ascii="Calibri" w:hAnsi="Calibri" w:cs="Calibri"/>
        </w:rPr>
        <w:t xml:space="preserve">details of the dialogue or negotiation stage, and the selection process (if applicable); </w:t>
      </w:r>
    </w:p>
    <w:p w14:paraId="13933763" w14:textId="77777777" w:rsidR="007A20C6" w:rsidRPr="009D6898" w:rsidRDefault="007A20C6" w:rsidP="007A20C6">
      <w:pPr>
        <w:pStyle w:val="Default"/>
        <w:ind w:left="1440"/>
        <w:rPr>
          <w:rFonts w:ascii="Calibri" w:hAnsi="Calibri" w:cs="Calibri"/>
        </w:rPr>
      </w:pPr>
    </w:p>
    <w:p w14:paraId="11C08472" w14:textId="77777777" w:rsidR="007A20C6" w:rsidRPr="009D6898" w:rsidRDefault="007A20C6" w:rsidP="007A20C6">
      <w:pPr>
        <w:pStyle w:val="Default"/>
        <w:numPr>
          <w:ilvl w:val="0"/>
          <w:numId w:val="16"/>
        </w:numPr>
        <w:rPr>
          <w:rFonts w:ascii="Calibri" w:hAnsi="Calibri" w:cs="Calibri"/>
        </w:rPr>
      </w:pPr>
      <w:r w:rsidRPr="009D6898">
        <w:rPr>
          <w:rFonts w:ascii="Calibri" w:hAnsi="Calibri" w:cs="Calibri"/>
        </w:rPr>
        <w:t xml:space="preserve">details of the purchase itself, for example, what was purchased, from whom and for what price; </w:t>
      </w:r>
    </w:p>
    <w:p w14:paraId="21A5B4BA" w14:textId="77777777" w:rsidR="007A20C6" w:rsidRPr="009D6898" w:rsidRDefault="007A20C6" w:rsidP="007A20C6">
      <w:pPr>
        <w:pStyle w:val="Default"/>
        <w:ind w:left="1440"/>
        <w:rPr>
          <w:rFonts w:ascii="Calibri" w:hAnsi="Calibri" w:cs="Calibri"/>
        </w:rPr>
      </w:pPr>
    </w:p>
    <w:p w14:paraId="6D12F698" w14:textId="77777777" w:rsidR="007A20C6" w:rsidRPr="009D6898" w:rsidRDefault="007A20C6" w:rsidP="007A20C6">
      <w:pPr>
        <w:pStyle w:val="Default"/>
        <w:numPr>
          <w:ilvl w:val="0"/>
          <w:numId w:val="16"/>
        </w:numPr>
        <w:rPr>
          <w:rFonts w:ascii="Calibri" w:hAnsi="Calibri" w:cs="Calibri"/>
        </w:rPr>
      </w:pPr>
      <w:r w:rsidRPr="009D6898">
        <w:rPr>
          <w:rFonts w:ascii="Calibri" w:hAnsi="Calibri" w:cs="Calibri"/>
        </w:rPr>
        <w:t xml:space="preserve">who was responsible for receiving and checking the goods or services and for authorising and making </w:t>
      </w:r>
      <w:proofErr w:type="gramStart"/>
      <w:r w:rsidRPr="009D6898">
        <w:rPr>
          <w:rFonts w:ascii="Calibri" w:hAnsi="Calibri" w:cs="Calibri"/>
        </w:rPr>
        <w:t>payment.</w:t>
      </w:r>
      <w:proofErr w:type="gramEnd"/>
      <w:r w:rsidRPr="009D6898">
        <w:rPr>
          <w:rFonts w:ascii="Calibri" w:hAnsi="Calibri" w:cs="Calibri"/>
        </w:rPr>
        <w:t xml:space="preserve"> </w:t>
      </w:r>
    </w:p>
    <w:p w14:paraId="0B8B19D0" w14:textId="77777777" w:rsidR="007A20C6" w:rsidRDefault="007A20C6" w:rsidP="007A20C6">
      <w:pPr>
        <w:pStyle w:val="Default"/>
        <w:ind w:left="720"/>
        <w:rPr>
          <w:rFonts w:ascii="Calibri" w:hAnsi="Calibri" w:cs="Calibri"/>
        </w:rPr>
      </w:pPr>
    </w:p>
    <w:p w14:paraId="7269E5F3" w14:textId="77777777" w:rsidR="007A20C6" w:rsidRPr="009D6898" w:rsidRDefault="007A20C6" w:rsidP="007A20C6">
      <w:pPr>
        <w:pStyle w:val="Default"/>
        <w:ind w:left="720"/>
        <w:rPr>
          <w:rFonts w:ascii="Calibri" w:hAnsi="Calibri" w:cs="Calibri"/>
        </w:rPr>
      </w:pPr>
      <w:r w:rsidRPr="009D6898">
        <w:rPr>
          <w:rFonts w:ascii="Calibri" w:hAnsi="Calibri" w:cs="Calibri"/>
        </w:rPr>
        <w:t xml:space="preserve">For Upper Threshold procurements (except for framework agreement call offs) a written report should be kept as the procurement is undertaken. As a minimum, this should include: </w:t>
      </w:r>
    </w:p>
    <w:p w14:paraId="63A78D9E" w14:textId="77777777" w:rsidR="007A20C6" w:rsidRPr="009D6898" w:rsidRDefault="007A20C6" w:rsidP="007A20C6">
      <w:pPr>
        <w:pStyle w:val="Default"/>
        <w:rPr>
          <w:rFonts w:ascii="Calibri" w:hAnsi="Calibri" w:cs="Calibri"/>
        </w:rPr>
      </w:pPr>
    </w:p>
    <w:p w14:paraId="2DF0C76F" w14:textId="77777777" w:rsidR="007A20C6" w:rsidRPr="009D6898" w:rsidRDefault="007A20C6" w:rsidP="007A20C6">
      <w:pPr>
        <w:pStyle w:val="Default"/>
        <w:numPr>
          <w:ilvl w:val="0"/>
          <w:numId w:val="17"/>
        </w:numPr>
        <w:rPr>
          <w:rFonts w:ascii="Calibri" w:hAnsi="Calibri" w:cs="Calibri"/>
        </w:rPr>
      </w:pPr>
      <w:r w:rsidRPr="009D6898">
        <w:rPr>
          <w:rFonts w:ascii="Calibri" w:hAnsi="Calibri" w:cs="Calibri"/>
        </w:rPr>
        <w:t xml:space="preserve">the name and address of the Trust, the subject-matter and value of the contract; </w:t>
      </w:r>
    </w:p>
    <w:p w14:paraId="091FA96C" w14:textId="77777777" w:rsidR="007A20C6" w:rsidRPr="009D6898" w:rsidRDefault="007A20C6" w:rsidP="007A20C6">
      <w:pPr>
        <w:pStyle w:val="Default"/>
        <w:ind w:left="1440"/>
        <w:rPr>
          <w:rFonts w:ascii="Calibri" w:hAnsi="Calibri" w:cs="Calibri"/>
        </w:rPr>
      </w:pPr>
    </w:p>
    <w:p w14:paraId="1EB33B46" w14:textId="77777777" w:rsidR="007A20C6" w:rsidRPr="009D6898" w:rsidRDefault="007A20C6" w:rsidP="007A20C6">
      <w:pPr>
        <w:pStyle w:val="Default"/>
        <w:numPr>
          <w:ilvl w:val="0"/>
          <w:numId w:val="17"/>
        </w:numPr>
        <w:rPr>
          <w:rFonts w:ascii="Calibri" w:hAnsi="Calibri" w:cs="Calibri"/>
        </w:rPr>
      </w:pPr>
      <w:r w:rsidRPr="009D6898">
        <w:rPr>
          <w:rFonts w:ascii="Calibri" w:hAnsi="Calibri" w:cs="Calibri"/>
        </w:rPr>
        <w:t xml:space="preserve">where relevant, details as to how bidders have been shortlisted or selected to tender, including: the successful and unsuccessful bidder names; the reasons for the deselection/selection and whether any tender was found to be abnormally low; </w:t>
      </w:r>
    </w:p>
    <w:p w14:paraId="5CF5B841" w14:textId="77777777" w:rsidR="007A20C6" w:rsidRPr="009D6898" w:rsidRDefault="007A20C6" w:rsidP="007A20C6">
      <w:pPr>
        <w:pStyle w:val="Default"/>
        <w:ind w:left="1440"/>
        <w:rPr>
          <w:rFonts w:ascii="Calibri" w:hAnsi="Calibri" w:cs="Calibri"/>
        </w:rPr>
      </w:pPr>
    </w:p>
    <w:p w14:paraId="59AA8EEC" w14:textId="77777777" w:rsidR="007A20C6" w:rsidRPr="009D6898" w:rsidRDefault="007A20C6" w:rsidP="007A20C6">
      <w:pPr>
        <w:pStyle w:val="Default"/>
        <w:numPr>
          <w:ilvl w:val="0"/>
          <w:numId w:val="17"/>
        </w:numPr>
        <w:rPr>
          <w:rFonts w:ascii="Calibri" w:hAnsi="Calibri" w:cs="Calibri"/>
        </w:rPr>
      </w:pPr>
      <w:r w:rsidRPr="009D6898">
        <w:rPr>
          <w:rFonts w:ascii="Calibri" w:hAnsi="Calibri" w:cs="Calibri"/>
        </w:rPr>
        <w:t xml:space="preserve">the name of the successful tenderer and the reasons why its tender was selected; </w:t>
      </w:r>
    </w:p>
    <w:p w14:paraId="7F39D07E" w14:textId="77777777" w:rsidR="007A20C6" w:rsidRPr="009D6898" w:rsidRDefault="007A20C6" w:rsidP="007A20C6">
      <w:pPr>
        <w:pStyle w:val="Default"/>
        <w:ind w:left="1440"/>
        <w:rPr>
          <w:rFonts w:ascii="Calibri" w:hAnsi="Calibri" w:cs="Calibri"/>
        </w:rPr>
      </w:pPr>
    </w:p>
    <w:p w14:paraId="68006D07" w14:textId="77777777" w:rsidR="007A20C6" w:rsidRPr="009D6898" w:rsidRDefault="007A20C6" w:rsidP="007A20C6">
      <w:pPr>
        <w:pStyle w:val="Default"/>
        <w:numPr>
          <w:ilvl w:val="0"/>
          <w:numId w:val="17"/>
        </w:numPr>
        <w:rPr>
          <w:rFonts w:ascii="Calibri" w:hAnsi="Calibri" w:cs="Calibri"/>
        </w:rPr>
      </w:pPr>
      <w:r w:rsidRPr="009D6898">
        <w:rPr>
          <w:rFonts w:ascii="Calibri" w:hAnsi="Calibri" w:cs="Calibri"/>
        </w:rPr>
        <w:t xml:space="preserve"> the share (if any) of the contract or framework agreement which the successful tenderer intends to subcontract to third parties, and the names of the main contractor's subcontractors (if any); </w:t>
      </w:r>
    </w:p>
    <w:p w14:paraId="73639E1A" w14:textId="77777777" w:rsidR="007A20C6" w:rsidRPr="009D6898" w:rsidRDefault="007A20C6" w:rsidP="007A20C6">
      <w:pPr>
        <w:pStyle w:val="Default"/>
        <w:ind w:left="1440"/>
        <w:rPr>
          <w:rFonts w:ascii="Calibri" w:hAnsi="Calibri" w:cs="Calibri"/>
        </w:rPr>
      </w:pPr>
    </w:p>
    <w:p w14:paraId="4FB52F40" w14:textId="77777777" w:rsidR="007A20C6" w:rsidRPr="009D6898" w:rsidRDefault="007A20C6" w:rsidP="007A20C6">
      <w:pPr>
        <w:pStyle w:val="Default"/>
        <w:numPr>
          <w:ilvl w:val="0"/>
          <w:numId w:val="17"/>
        </w:numPr>
        <w:rPr>
          <w:rFonts w:ascii="Calibri" w:hAnsi="Calibri" w:cs="Calibri"/>
        </w:rPr>
      </w:pPr>
      <w:r w:rsidRPr="009D6898">
        <w:rPr>
          <w:rFonts w:ascii="Calibri" w:hAnsi="Calibri" w:cs="Calibri"/>
        </w:rPr>
        <w:t xml:space="preserve">the justification for using a particular procurement procedure (where needed); </w:t>
      </w:r>
    </w:p>
    <w:p w14:paraId="74E281FD" w14:textId="77777777" w:rsidR="007A20C6" w:rsidRPr="009D6898" w:rsidRDefault="007A20C6" w:rsidP="007A20C6">
      <w:pPr>
        <w:pStyle w:val="Default"/>
        <w:ind w:left="1440"/>
        <w:rPr>
          <w:rFonts w:ascii="Calibri" w:hAnsi="Calibri" w:cs="Calibri"/>
        </w:rPr>
      </w:pPr>
    </w:p>
    <w:p w14:paraId="30A1BBA6" w14:textId="77777777" w:rsidR="007A20C6" w:rsidRPr="009D6898" w:rsidRDefault="007A20C6" w:rsidP="007A20C6">
      <w:pPr>
        <w:pStyle w:val="Default"/>
        <w:numPr>
          <w:ilvl w:val="0"/>
          <w:numId w:val="17"/>
        </w:numPr>
        <w:rPr>
          <w:rFonts w:ascii="Calibri" w:hAnsi="Calibri" w:cs="Calibri"/>
        </w:rPr>
      </w:pPr>
      <w:r w:rsidRPr="009D6898">
        <w:rPr>
          <w:rFonts w:ascii="Calibri" w:hAnsi="Calibri" w:cs="Calibri"/>
        </w:rPr>
        <w:t xml:space="preserve">where applicable, the reasons why the Trust decided not to award a contract; </w:t>
      </w:r>
    </w:p>
    <w:p w14:paraId="47A8A925" w14:textId="77777777" w:rsidR="007A20C6" w:rsidRPr="009D6898" w:rsidRDefault="007A20C6" w:rsidP="007A20C6">
      <w:pPr>
        <w:pStyle w:val="Default"/>
        <w:ind w:left="1440"/>
        <w:rPr>
          <w:rFonts w:ascii="Calibri" w:hAnsi="Calibri" w:cs="Calibri"/>
        </w:rPr>
      </w:pPr>
    </w:p>
    <w:p w14:paraId="2C6DC21D" w14:textId="77777777" w:rsidR="007A20C6" w:rsidRPr="009D6898" w:rsidRDefault="007A20C6" w:rsidP="007A20C6">
      <w:pPr>
        <w:pStyle w:val="Default"/>
        <w:numPr>
          <w:ilvl w:val="0"/>
          <w:numId w:val="17"/>
        </w:numPr>
        <w:rPr>
          <w:rFonts w:ascii="Calibri" w:hAnsi="Calibri" w:cs="Calibri"/>
        </w:rPr>
      </w:pPr>
      <w:r w:rsidRPr="009D6898">
        <w:rPr>
          <w:rFonts w:ascii="Calibri" w:hAnsi="Calibri" w:cs="Calibri"/>
        </w:rPr>
        <w:t xml:space="preserve">where applicable, the reasons why </w:t>
      </w:r>
      <w:proofErr w:type="gramStart"/>
      <w:r w:rsidRPr="009D6898">
        <w:rPr>
          <w:rFonts w:ascii="Calibri" w:hAnsi="Calibri" w:cs="Calibri"/>
        </w:rPr>
        <w:t>means</w:t>
      </w:r>
      <w:proofErr w:type="gramEnd"/>
      <w:r w:rsidRPr="009D6898">
        <w:rPr>
          <w:rFonts w:ascii="Calibri" w:hAnsi="Calibri" w:cs="Calibri"/>
        </w:rPr>
        <w:t xml:space="preserve"> of communication other than electronic means have been used for the submission of tenders; and, </w:t>
      </w:r>
    </w:p>
    <w:p w14:paraId="09BCABEE" w14:textId="77777777" w:rsidR="007A20C6" w:rsidRPr="009D6898" w:rsidRDefault="007A20C6" w:rsidP="007A20C6">
      <w:pPr>
        <w:pStyle w:val="Default"/>
        <w:ind w:left="1440"/>
        <w:rPr>
          <w:rFonts w:ascii="Calibri" w:hAnsi="Calibri" w:cs="Calibri"/>
        </w:rPr>
      </w:pPr>
    </w:p>
    <w:p w14:paraId="261C7153" w14:textId="77777777" w:rsidR="007A20C6" w:rsidRPr="009D6898" w:rsidRDefault="007A20C6" w:rsidP="007A20C6">
      <w:pPr>
        <w:pStyle w:val="Default"/>
        <w:numPr>
          <w:ilvl w:val="0"/>
          <w:numId w:val="17"/>
        </w:numPr>
        <w:rPr>
          <w:rFonts w:ascii="Calibri" w:hAnsi="Calibri" w:cs="Calibri"/>
        </w:rPr>
      </w:pPr>
      <w:r w:rsidRPr="009D6898">
        <w:rPr>
          <w:rFonts w:ascii="Calibri" w:hAnsi="Calibri" w:cs="Calibri"/>
        </w:rPr>
        <w:t xml:space="preserve">where applicable, if conflicts of interests were detected and the subsequent measures taken. </w:t>
      </w:r>
    </w:p>
    <w:p w14:paraId="2C3448E8" w14:textId="77777777" w:rsidR="007A20C6" w:rsidRPr="009D6898" w:rsidRDefault="007A20C6" w:rsidP="007A20C6">
      <w:pPr>
        <w:spacing w:line="273" w:lineRule="auto"/>
        <w:rPr>
          <w:sz w:val="24"/>
          <w:szCs w:val="24"/>
        </w:rPr>
      </w:pPr>
    </w:p>
    <w:p w14:paraId="6CDDB842" w14:textId="77777777" w:rsidR="007A20C6" w:rsidRDefault="007A20C6" w:rsidP="007A20C6">
      <w:pPr>
        <w:spacing w:line="273" w:lineRule="auto"/>
        <w:rPr>
          <w:sz w:val="24"/>
          <w:szCs w:val="24"/>
        </w:rPr>
      </w:pPr>
      <w:r>
        <w:rPr>
          <w:sz w:val="24"/>
          <w:szCs w:val="24"/>
        </w:rPr>
        <w:t>The Trust maintains a risk register and manages risk to ensure its effective operation.  The Board of Trustees retains ultimate responsibility for risk management, including ultimate oversight of the risk register, drawing on advice from the Finance, Audit and Risk Committee.  The Board of Trustees reviews the risk register annually.</w:t>
      </w:r>
    </w:p>
    <w:p w14:paraId="10F29CDD" w14:textId="77777777" w:rsidR="007A20C6" w:rsidRDefault="007A20C6" w:rsidP="007A20C6">
      <w:pPr>
        <w:spacing w:line="273" w:lineRule="auto"/>
        <w:rPr>
          <w:sz w:val="24"/>
          <w:szCs w:val="24"/>
        </w:rPr>
      </w:pPr>
    </w:p>
    <w:p w14:paraId="46787884" w14:textId="77777777" w:rsidR="007A20C6" w:rsidRDefault="007A20C6" w:rsidP="007A20C6">
      <w:pPr>
        <w:spacing w:line="273" w:lineRule="auto"/>
        <w:rPr>
          <w:sz w:val="24"/>
          <w:szCs w:val="24"/>
        </w:rPr>
      </w:pPr>
      <w:r>
        <w:rPr>
          <w:sz w:val="24"/>
          <w:szCs w:val="24"/>
        </w:rPr>
        <w:t>The Trust’s risk management includes contingency and business continuity planning.</w:t>
      </w:r>
    </w:p>
    <w:p w14:paraId="16B43C91" w14:textId="77777777" w:rsidR="007A20C6" w:rsidRDefault="007A20C6" w:rsidP="007A20C6">
      <w:pPr>
        <w:spacing w:line="273" w:lineRule="auto"/>
        <w:rPr>
          <w:sz w:val="24"/>
          <w:szCs w:val="24"/>
        </w:rPr>
      </w:pPr>
    </w:p>
    <w:p w14:paraId="1B844DA3" w14:textId="77777777" w:rsidR="007A20C6" w:rsidRDefault="007A20C6" w:rsidP="007A20C6">
      <w:pPr>
        <w:spacing w:line="273" w:lineRule="auto"/>
        <w:rPr>
          <w:sz w:val="24"/>
          <w:szCs w:val="24"/>
        </w:rPr>
      </w:pPr>
      <w:r>
        <w:rPr>
          <w:sz w:val="24"/>
          <w:szCs w:val="24"/>
        </w:rPr>
        <w:t>The Trust is protected from risk by the RPA.</w:t>
      </w:r>
    </w:p>
    <w:p w14:paraId="3DA31A37" w14:textId="77777777" w:rsidR="007A20C6" w:rsidRDefault="007A20C6" w:rsidP="007A20C6">
      <w:pPr>
        <w:spacing w:line="273" w:lineRule="auto"/>
        <w:rPr>
          <w:sz w:val="24"/>
          <w:szCs w:val="24"/>
        </w:rPr>
      </w:pPr>
    </w:p>
    <w:p w14:paraId="35318C11" w14:textId="77777777" w:rsidR="007A20C6" w:rsidRDefault="007A20C6" w:rsidP="007A20C6">
      <w:pPr>
        <w:spacing w:line="273" w:lineRule="auto"/>
        <w:rPr>
          <w:sz w:val="24"/>
          <w:szCs w:val="24"/>
        </w:rPr>
      </w:pPr>
      <w:r>
        <w:rPr>
          <w:sz w:val="24"/>
          <w:szCs w:val="24"/>
        </w:rPr>
        <w:t>The Trust cooperates with risk management by implementing any reasonable risk management audit recommendations.</w:t>
      </w:r>
    </w:p>
    <w:p w14:paraId="48D74B15" w14:textId="77777777" w:rsidR="007A20C6" w:rsidRDefault="007A20C6" w:rsidP="007A20C6">
      <w:pPr>
        <w:spacing w:line="273" w:lineRule="auto"/>
        <w:rPr>
          <w:sz w:val="24"/>
          <w:szCs w:val="24"/>
        </w:rPr>
      </w:pPr>
    </w:p>
    <w:p w14:paraId="0668357B" w14:textId="77777777" w:rsidR="007A20C6" w:rsidRDefault="007A20C6" w:rsidP="007A20C6">
      <w:pPr>
        <w:spacing w:line="273" w:lineRule="auto"/>
        <w:rPr>
          <w:sz w:val="24"/>
          <w:szCs w:val="24"/>
        </w:rPr>
      </w:pPr>
    </w:p>
    <w:p w14:paraId="66D862C8" w14:textId="77777777" w:rsidR="007A20C6" w:rsidRPr="004B3D8B" w:rsidRDefault="007A20C6" w:rsidP="007A20C6">
      <w:pPr>
        <w:spacing w:line="273" w:lineRule="auto"/>
        <w:rPr>
          <w:b/>
          <w:bCs/>
          <w:sz w:val="24"/>
          <w:szCs w:val="24"/>
        </w:rPr>
      </w:pPr>
      <w:r w:rsidRPr="004B3D8B">
        <w:rPr>
          <w:b/>
          <w:bCs/>
          <w:sz w:val="24"/>
          <w:szCs w:val="24"/>
        </w:rPr>
        <w:t>13. Exemptions to this Policy</w:t>
      </w:r>
    </w:p>
    <w:p w14:paraId="16528E37" w14:textId="77777777" w:rsidR="007A20C6" w:rsidRDefault="007A20C6" w:rsidP="007A20C6">
      <w:pPr>
        <w:spacing w:line="273" w:lineRule="auto"/>
        <w:rPr>
          <w:sz w:val="24"/>
          <w:szCs w:val="24"/>
        </w:rPr>
      </w:pPr>
    </w:p>
    <w:p w14:paraId="78269B9C" w14:textId="77777777" w:rsidR="007A20C6" w:rsidRDefault="007A20C6" w:rsidP="007A20C6">
      <w:pPr>
        <w:spacing w:line="273" w:lineRule="auto"/>
        <w:rPr>
          <w:sz w:val="24"/>
          <w:szCs w:val="24"/>
          <w:lang w:val="en-US" w:eastAsia="en-US"/>
        </w:rPr>
      </w:pPr>
      <w:r>
        <w:rPr>
          <w:sz w:val="24"/>
          <w:szCs w:val="24"/>
        </w:rPr>
        <w:t xml:space="preserve">This policy must be followed in all but exceptional circumstances.  </w:t>
      </w:r>
      <w:r w:rsidRPr="009D6898">
        <w:rPr>
          <w:sz w:val="24"/>
          <w:szCs w:val="24"/>
          <w:lang w:val="en-US" w:eastAsia="en-US"/>
        </w:rPr>
        <w:t>Non-compliance may lead to disciplinary procedures</w:t>
      </w:r>
      <w:r>
        <w:rPr>
          <w:sz w:val="24"/>
          <w:szCs w:val="24"/>
          <w:lang w:val="en-US" w:eastAsia="en-US"/>
        </w:rPr>
        <w:t>.</w:t>
      </w:r>
    </w:p>
    <w:p w14:paraId="7C2CA262" w14:textId="77777777" w:rsidR="007A20C6" w:rsidRDefault="007A20C6" w:rsidP="007A20C6">
      <w:pPr>
        <w:spacing w:line="273" w:lineRule="auto"/>
        <w:rPr>
          <w:sz w:val="24"/>
          <w:szCs w:val="24"/>
          <w:lang w:val="en-US" w:eastAsia="en-US"/>
        </w:rPr>
      </w:pPr>
    </w:p>
    <w:p w14:paraId="575E8D66" w14:textId="77777777" w:rsidR="007A20C6" w:rsidRDefault="007A20C6" w:rsidP="007A20C6">
      <w:pPr>
        <w:spacing w:line="273" w:lineRule="auto"/>
        <w:rPr>
          <w:sz w:val="24"/>
          <w:szCs w:val="24"/>
          <w:lang w:val="en-US" w:eastAsia="en-US"/>
        </w:rPr>
      </w:pPr>
      <w:r>
        <w:rPr>
          <w:sz w:val="24"/>
          <w:szCs w:val="24"/>
          <w:lang w:val="en-US" w:eastAsia="en-US"/>
        </w:rPr>
        <w:t xml:space="preserve">In </w:t>
      </w:r>
      <w:r w:rsidRPr="009D6898">
        <w:rPr>
          <w:sz w:val="24"/>
          <w:szCs w:val="24"/>
          <w:lang w:val="en-US" w:eastAsia="en-US"/>
        </w:rPr>
        <w:t>such exceptional circumstances the Trust Executive team may request aspects of the policy are waived. Exceptional circumstances include, but are not limited to</w:t>
      </w:r>
      <w:r>
        <w:rPr>
          <w:sz w:val="24"/>
          <w:szCs w:val="24"/>
          <w:lang w:val="en-US" w:eastAsia="en-US"/>
        </w:rPr>
        <w:t>:</w:t>
      </w:r>
    </w:p>
    <w:p w14:paraId="61636F60" w14:textId="77777777" w:rsidR="007A20C6" w:rsidRDefault="007A20C6" w:rsidP="007A20C6">
      <w:pPr>
        <w:spacing w:line="273" w:lineRule="auto"/>
        <w:rPr>
          <w:sz w:val="24"/>
          <w:szCs w:val="24"/>
          <w:lang w:val="en-US" w:eastAsia="en-US"/>
        </w:rPr>
      </w:pPr>
    </w:p>
    <w:p w14:paraId="3EB4903D" w14:textId="77777777" w:rsidR="007A20C6" w:rsidRPr="00811719" w:rsidRDefault="007A20C6" w:rsidP="007A20C6">
      <w:pPr>
        <w:pStyle w:val="ListParagraph"/>
        <w:numPr>
          <w:ilvl w:val="0"/>
          <w:numId w:val="29"/>
        </w:numPr>
        <w:spacing w:line="273" w:lineRule="auto"/>
        <w:rPr>
          <w:sz w:val="24"/>
          <w:szCs w:val="24"/>
          <w:lang w:val="en-US" w:eastAsia="en-US"/>
        </w:rPr>
      </w:pPr>
      <w:r w:rsidRPr="00811719">
        <w:rPr>
          <w:sz w:val="24"/>
          <w:szCs w:val="24"/>
          <w:lang w:val="en-US" w:eastAsia="en-US"/>
        </w:rPr>
        <w:t>Disaster recovery and a reasonable period of time prior to operating normally</w:t>
      </w:r>
    </w:p>
    <w:p w14:paraId="300E5040" w14:textId="77777777" w:rsidR="007A20C6" w:rsidRPr="00811719" w:rsidRDefault="007A20C6" w:rsidP="007A20C6">
      <w:pPr>
        <w:pStyle w:val="ListParagraph"/>
        <w:numPr>
          <w:ilvl w:val="0"/>
          <w:numId w:val="29"/>
        </w:numPr>
        <w:spacing w:line="273" w:lineRule="auto"/>
        <w:rPr>
          <w:sz w:val="24"/>
          <w:szCs w:val="24"/>
          <w:lang w:val="en-US" w:eastAsia="en-US"/>
        </w:rPr>
      </w:pPr>
      <w:r w:rsidRPr="00811719">
        <w:rPr>
          <w:sz w:val="24"/>
          <w:szCs w:val="24"/>
          <w:lang w:val="en-US" w:eastAsia="en-US"/>
        </w:rPr>
        <w:t>Use of specialists. On occasion it may be preferable to contract a specific supplier given their technical expertise, specific prior experience working with the Trust and/or monopoly of a particular supply</w:t>
      </w:r>
    </w:p>
    <w:p w14:paraId="302963CB" w14:textId="77777777" w:rsidR="007A20C6" w:rsidRPr="00811719" w:rsidRDefault="007A20C6" w:rsidP="007A20C6">
      <w:pPr>
        <w:pStyle w:val="ListParagraph"/>
        <w:numPr>
          <w:ilvl w:val="0"/>
          <w:numId w:val="29"/>
        </w:numPr>
        <w:spacing w:line="273" w:lineRule="auto"/>
        <w:rPr>
          <w:sz w:val="24"/>
          <w:szCs w:val="24"/>
        </w:rPr>
      </w:pPr>
      <w:r w:rsidRPr="00811719">
        <w:rPr>
          <w:sz w:val="24"/>
          <w:szCs w:val="24"/>
          <w:lang w:val="en-US" w:eastAsia="en-US"/>
        </w:rPr>
        <w:t>Time constraints. If an issue emerges that requires a rapid response that could not be met if adhering to standard procurement rules</w:t>
      </w:r>
    </w:p>
    <w:p w14:paraId="3EE63398" w14:textId="77777777" w:rsidR="007A20C6" w:rsidRDefault="007A20C6" w:rsidP="007A20C6">
      <w:pPr>
        <w:spacing w:line="273" w:lineRule="auto"/>
        <w:rPr>
          <w:sz w:val="24"/>
          <w:szCs w:val="24"/>
        </w:rPr>
      </w:pPr>
    </w:p>
    <w:p w14:paraId="205627AF" w14:textId="77777777" w:rsidR="007A20C6" w:rsidRPr="00811719" w:rsidRDefault="007A20C6" w:rsidP="007A20C6">
      <w:pPr>
        <w:spacing w:line="273" w:lineRule="auto"/>
        <w:rPr>
          <w:sz w:val="24"/>
          <w:szCs w:val="24"/>
        </w:rPr>
      </w:pPr>
      <w:r>
        <w:rPr>
          <w:sz w:val="24"/>
          <w:szCs w:val="24"/>
        </w:rPr>
        <w:t xml:space="preserve">Any </w:t>
      </w:r>
      <w:r w:rsidRPr="009D6898">
        <w:rPr>
          <w:sz w:val="24"/>
          <w:szCs w:val="24"/>
          <w:lang w:val="en-US" w:eastAsia="en-US"/>
        </w:rPr>
        <w:t>exemptions should only be relied upon with express consent from the CEO and Head of Business and Operations. Exceptions and waivers are not permitted if the procurement exceeds Upper Limit thresholds</w:t>
      </w:r>
      <w:r>
        <w:rPr>
          <w:sz w:val="24"/>
          <w:szCs w:val="24"/>
          <w:lang w:val="en-US" w:eastAsia="en-US"/>
        </w:rPr>
        <w:t>.</w:t>
      </w:r>
    </w:p>
    <w:p w14:paraId="31BCC083" w14:textId="7902B906" w:rsidR="007A20C6" w:rsidRDefault="007A20C6" w:rsidP="007A20C6">
      <w:pPr>
        <w:pStyle w:val="Heading1"/>
        <w:tabs>
          <w:tab w:val="left" w:pos="821"/>
        </w:tabs>
        <w:spacing w:before="202"/>
        <w:rPr>
          <w:sz w:val="24"/>
          <w:szCs w:val="24"/>
        </w:rPr>
      </w:pPr>
    </w:p>
    <w:p w14:paraId="788119BB" w14:textId="77777777" w:rsidR="007A20C6" w:rsidRPr="009D6898" w:rsidRDefault="007A20C6" w:rsidP="007A20C6">
      <w:pPr>
        <w:pStyle w:val="Heading1"/>
        <w:tabs>
          <w:tab w:val="left" w:pos="821"/>
        </w:tabs>
        <w:spacing w:before="202"/>
        <w:rPr>
          <w:sz w:val="24"/>
          <w:szCs w:val="24"/>
        </w:rPr>
      </w:pPr>
    </w:p>
    <w:p w14:paraId="313220AF" w14:textId="77777777" w:rsidR="007A20C6" w:rsidRPr="00EB5678" w:rsidRDefault="007A20C6" w:rsidP="007A20C6">
      <w:pPr>
        <w:spacing w:line="273" w:lineRule="auto"/>
        <w:rPr>
          <w:b/>
          <w:bCs/>
          <w:sz w:val="24"/>
          <w:szCs w:val="24"/>
        </w:rPr>
      </w:pPr>
      <w:r w:rsidRPr="00EB5678">
        <w:rPr>
          <w:b/>
          <w:bCs/>
          <w:sz w:val="24"/>
          <w:szCs w:val="24"/>
        </w:rPr>
        <w:t>14. Reference to Other Policies/Documents</w:t>
      </w:r>
    </w:p>
    <w:p w14:paraId="6B1C964D" w14:textId="77777777" w:rsidR="007A20C6" w:rsidRPr="009D6898" w:rsidRDefault="007A20C6" w:rsidP="007A20C6">
      <w:pPr>
        <w:pStyle w:val="ListParagraph"/>
        <w:numPr>
          <w:ilvl w:val="0"/>
          <w:numId w:val="18"/>
        </w:numPr>
        <w:spacing w:line="273" w:lineRule="auto"/>
        <w:rPr>
          <w:sz w:val="24"/>
          <w:szCs w:val="24"/>
        </w:rPr>
      </w:pPr>
      <w:r w:rsidRPr="009D6898">
        <w:rPr>
          <w:sz w:val="24"/>
          <w:szCs w:val="24"/>
        </w:rPr>
        <w:t>DSAT Whistleblowing Policy</w:t>
      </w:r>
    </w:p>
    <w:p w14:paraId="42BEFD6C" w14:textId="77777777" w:rsidR="007A20C6" w:rsidRPr="009D6898" w:rsidRDefault="007A20C6" w:rsidP="007A20C6">
      <w:pPr>
        <w:pStyle w:val="ListParagraph"/>
        <w:numPr>
          <w:ilvl w:val="0"/>
          <w:numId w:val="18"/>
        </w:numPr>
        <w:spacing w:line="273" w:lineRule="auto"/>
        <w:rPr>
          <w:sz w:val="24"/>
          <w:szCs w:val="24"/>
        </w:rPr>
      </w:pPr>
      <w:r w:rsidRPr="009D6898">
        <w:rPr>
          <w:sz w:val="24"/>
          <w:szCs w:val="24"/>
        </w:rPr>
        <w:t>DSAT Gifts and Hospitality Policy</w:t>
      </w:r>
    </w:p>
    <w:p w14:paraId="340CFA9E" w14:textId="77777777" w:rsidR="007A20C6" w:rsidRPr="009D6898" w:rsidRDefault="007A20C6" w:rsidP="007A20C6">
      <w:pPr>
        <w:pStyle w:val="ListParagraph"/>
        <w:numPr>
          <w:ilvl w:val="0"/>
          <w:numId w:val="18"/>
        </w:numPr>
        <w:spacing w:line="273" w:lineRule="auto"/>
        <w:rPr>
          <w:sz w:val="24"/>
          <w:szCs w:val="24"/>
        </w:rPr>
      </w:pPr>
      <w:r w:rsidRPr="009D6898">
        <w:rPr>
          <w:sz w:val="24"/>
          <w:szCs w:val="24"/>
        </w:rPr>
        <w:t>DSAT Risk Register</w:t>
      </w:r>
    </w:p>
    <w:p w14:paraId="70F745D4" w14:textId="77777777" w:rsidR="007A20C6" w:rsidRPr="009D6898" w:rsidRDefault="007A20C6" w:rsidP="007A20C6">
      <w:pPr>
        <w:pStyle w:val="ListParagraph"/>
        <w:numPr>
          <w:ilvl w:val="0"/>
          <w:numId w:val="18"/>
        </w:numPr>
        <w:spacing w:line="273" w:lineRule="auto"/>
        <w:rPr>
          <w:sz w:val="24"/>
          <w:szCs w:val="24"/>
        </w:rPr>
      </w:pPr>
      <w:r w:rsidRPr="009D6898">
        <w:rPr>
          <w:sz w:val="24"/>
          <w:szCs w:val="24"/>
        </w:rPr>
        <w:t>Financial Procedures Manual</w:t>
      </w:r>
    </w:p>
    <w:p w14:paraId="593ECC54" w14:textId="77777777" w:rsidR="007A20C6" w:rsidRPr="009D6898" w:rsidRDefault="007A20C6" w:rsidP="007A20C6">
      <w:pPr>
        <w:pStyle w:val="ListParagraph"/>
        <w:numPr>
          <w:ilvl w:val="0"/>
          <w:numId w:val="18"/>
        </w:numPr>
        <w:spacing w:line="273" w:lineRule="auto"/>
        <w:rPr>
          <w:sz w:val="24"/>
          <w:szCs w:val="24"/>
        </w:rPr>
      </w:pPr>
      <w:r w:rsidRPr="009D6898">
        <w:rPr>
          <w:sz w:val="24"/>
          <w:szCs w:val="24"/>
        </w:rPr>
        <w:t>Declaration of Business &amp; Pecuniary Interests</w:t>
      </w:r>
    </w:p>
    <w:p w14:paraId="59318529" w14:textId="77777777" w:rsidR="007A20C6" w:rsidRPr="00EB5678" w:rsidRDefault="007A20C6" w:rsidP="007A20C6">
      <w:pPr>
        <w:pStyle w:val="ListParagraph"/>
        <w:numPr>
          <w:ilvl w:val="0"/>
          <w:numId w:val="18"/>
        </w:numPr>
        <w:spacing w:line="273" w:lineRule="auto"/>
        <w:rPr>
          <w:sz w:val="24"/>
          <w:szCs w:val="24"/>
        </w:rPr>
      </w:pPr>
      <w:r w:rsidRPr="009D6898">
        <w:rPr>
          <w:sz w:val="24"/>
          <w:szCs w:val="24"/>
        </w:rPr>
        <w:t>Finance, Risk and Audit Terms of Reference</w:t>
      </w:r>
    </w:p>
    <w:p w14:paraId="5BCE5D25" w14:textId="77777777" w:rsidR="007A20C6" w:rsidRPr="009D6898" w:rsidRDefault="007A20C6" w:rsidP="007A20C6">
      <w:pPr>
        <w:pStyle w:val="Heading1"/>
        <w:tabs>
          <w:tab w:val="left" w:pos="821"/>
        </w:tabs>
        <w:spacing w:before="202"/>
        <w:rPr>
          <w:sz w:val="24"/>
          <w:szCs w:val="24"/>
        </w:rPr>
      </w:pPr>
    </w:p>
    <w:p w14:paraId="16D839D2" w14:textId="77777777" w:rsidR="007A20C6" w:rsidRPr="00EB5678" w:rsidRDefault="007A20C6" w:rsidP="007A20C6">
      <w:pPr>
        <w:spacing w:line="273" w:lineRule="auto"/>
        <w:rPr>
          <w:b/>
          <w:bCs/>
          <w:sz w:val="24"/>
          <w:szCs w:val="24"/>
        </w:rPr>
      </w:pPr>
      <w:r w:rsidRPr="00EB5678">
        <w:rPr>
          <w:b/>
          <w:bCs/>
          <w:sz w:val="24"/>
          <w:szCs w:val="24"/>
        </w:rPr>
        <w:t>15. Monitoring Arrangements</w:t>
      </w:r>
    </w:p>
    <w:p w14:paraId="002EFDEB" w14:textId="77777777" w:rsidR="007A20C6" w:rsidRPr="009D6898" w:rsidRDefault="007A20C6" w:rsidP="007A20C6">
      <w:pPr>
        <w:spacing w:line="273" w:lineRule="auto"/>
        <w:rPr>
          <w:sz w:val="24"/>
          <w:szCs w:val="24"/>
        </w:rPr>
      </w:pPr>
    </w:p>
    <w:p w14:paraId="25CFBE92" w14:textId="77777777" w:rsidR="007A20C6" w:rsidRPr="009D6898" w:rsidRDefault="007A20C6" w:rsidP="007A20C6">
      <w:pPr>
        <w:pStyle w:val="1bodycopy10pt"/>
        <w:rPr>
          <w:rFonts w:ascii="Calibri" w:hAnsi="Calibri" w:cs="Calibri"/>
          <w:sz w:val="24"/>
        </w:rPr>
      </w:pPr>
      <w:r w:rsidRPr="009D6898">
        <w:rPr>
          <w:rFonts w:ascii="Calibri" w:hAnsi="Calibri" w:cs="Calibri"/>
          <w:sz w:val="24"/>
        </w:rPr>
        <w:t xml:space="preserve">The CEO/Head of Business and Operations is responsible for the implementation of this policy. </w:t>
      </w:r>
    </w:p>
    <w:p w14:paraId="2C02CBBF" w14:textId="77777777" w:rsidR="007A20C6" w:rsidRDefault="007A20C6" w:rsidP="007A20C6">
      <w:pPr>
        <w:pStyle w:val="1bodycopy10pt"/>
        <w:rPr>
          <w:rFonts w:ascii="Calibri" w:hAnsi="Calibri" w:cs="Calibri"/>
          <w:sz w:val="24"/>
        </w:rPr>
      </w:pPr>
      <w:r w:rsidRPr="009D6898">
        <w:rPr>
          <w:rFonts w:ascii="Calibri" w:hAnsi="Calibri" w:cs="Calibri"/>
          <w:sz w:val="24"/>
        </w:rPr>
        <w:t>This policy will be reviewed and approved by the board of trustees every</w:t>
      </w:r>
      <w:r w:rsidRPr="009D6898">
        <w:rPr>
          <w:rFonts w:ascii="Calibri" w:hAnsi="Calibri" w:cs="Calibri"/>
          <w:color w:val="ED7D31"/>
          <w:sz w:val="24"/>
        </w:rPr>
        <w:t xml:space="preserve"> </w:t>
      </w:r>
      <w:r w:rsidRPr="009D6898">
        <w:rPr>
          <w:rFonts w:ascii="Calibri" w:hAnsi="Calibri" w:cs="Calibri"/>
          <w:sz w:val="24"/>
        </w:rPr>
        <w:t>year and when PCR procurement</w:t>
      </w:r>
      <w:bookmarkStart w:id="0" w:name="_bookmark0"/>
      <w:bookmarkEnd w:id="0"/>
      <w:r w:rsidRPr="009D6898">
        <w:rPr>
          <w:rFonts w:ascii="Calibri" w:hAnsi="Calibri" w:cs="Calibri"/>
          <w:sz w:val="24"/>
        </w:rPr>
        <w:t xml:space="preserve"> thresholds change. </w:t>
      </w:r>
    </w:p>
    <w:p w14:paraId="30922442" w14:textId="77777777" w:rsidR="007A20C6" w:rsidRDefault="007A20C6" w:rsidP="007A20C6">
      <w:pPr>
        <w:pStyle w:val="1bodycopy10pt"/>
        <w:rPr>
          <w:rFonts w:ascii="Calibri" w:hAnsi="Calibri" w:cs="Calibri"/>
          <w:sz w:val="24"/>
        </w:rPr>
      </w:pPr>
    </w:p>
    <w:p w14:paraId="32C42AA6" w14:textId="77777777" w:rsidR="007A20C6" w:rsidRDefault="007A20C6" w:rsidP="007A20C6">
      <w:pPr>
        <w:pStyle w:val="1bodycopy10pt"/>
        <w:rPr>
          <w:rFonts w:ascii="Calibri" w:hAnsi="Calibri" w:cs="Calibri"/>
          <w:sz w:val="24"/>
        </w:rPr>
      </w:pPr>
    </w:p>
    <w:p w14:paraId="59DF13B6" w14:textId="77777777" w:rsidR="00584E9A" w:rsidRDefault="00584E9A"/>
    <w:sectPr w:rsidR="00584E9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8592" w14:textId="77777777" w:rsidR="006A1158" w:rsidRDefault="00B22E92">
      <w:r>
        <w:separator/>
      </w:r>
    </w:p>
  </w:endnote>
  <w:endnote w:type="continuationSeparator" w:id="0">
    <w:p w14:paraId="73A0F2DD" w14:textId="77777777" w:rsidR="006A1158" w:rsidRDefault="00B2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946743"/>
      <w:docPartObj>
        <w:docPartGallery w:val="Page Numbers (Bottom of Page)"/>
        <w:docPartUnique/>
      </w:docPartObj>
    </w:sdtPr>
    <w:sdtEndPr/>
    <w:sdtContent>
      <w:p w14:paraId="4DC6DB69" w14:textId="7B0A6C1E" w:rsidR="00E261DA" w:rsidRDefault="00E261DA">
        <w:pPr>
          <w:pStyle w:val="Footer"/>
          <w:jc w:val="right"/>
        </w:pPr>
        <w:r>
          <w:fldChar w:fldCharType="begin"/>
        </w:r>
        <w:r>
          <w:instrText>PAGE   \* MERGEFORMAT</w:instrText>
        </w:r>
        <w:r>
          <w:fldChar w:fldCharType="separate"/>
        </w:r>
        <w:r>
          <w:t>2</w:t>
        </w:r>
        <w:r>
          <w:fldChar w:fldCharType="end"/>
        </w:r>
      </w:p>
    </w:sdtContent>
  </w:sdt>
  <w:p w14:paraId="373D1012" w14:textId="77777777" w:rsidR="000C714D" w:rsidRDefault="007B2A6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9A13" w14:textId="77777777" w:rsidR="006A1158" w:rsidRDefault="00B22E92">
      <w:r>
        <w:separator/>
      </w:r>
    </w:p>
  </w:footnote>
  <w:footnote w:type="continuationSeparator" w:id="0">
    <w:p w14:paraId="273A350F" w14:textId="77777777" w:rsidR="006A1158" w:rsidRDefault="00B2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TK_LOGO_POINTER_RGB_bullet_blue"/>
      </v:shape>
    </w:pict>
  </w:numPicBullet>
  <w:abstractNum w:abstractNumId="0" w15:restartNumberingAfterBreak="0">
    <w:nsid w:val="0159537A"/>
    <w:multiLevelType w:val="hybridMultilevel"/>
    <w:tmpl w:val="88E09364"/>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1C51879"/>
    <w:multiLevelType w:val="hybridMultilevel"/>
    <w:tmpl w:val="3B8E3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0F3376"/>
    <w:multiLevelType w:val="hybridMultilevel"/>
    <w:tmpl w:val="CE680436"/>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59C5430"/>
    <w:multiLevelType w:val="hybridMultilevel"/>
    <w:tmpl w:val="0C92B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A2073"/>
    <w:multiLevelType w:val="hybridMultilevel"/>
    <w:tmpl w:val="2A8A60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E62B2"/>
    <w:multiLevelType w:val="hybridMultilevel"/>
    <w:tmpl w:val="3FB681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9092D"/>
    <w:multiLevelType w:val="hybridMultilevel"/>
    <w:tmpl w:val="616E23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04487"/>
    <w:multiLevelType w:val="hybridMultilevel"/>
    <w:tmpl w:val="7B68A7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124F79"/>
    <w:multiLevelType w:val="hybridMultilevel"/>
    <w:tmpl w:val="379839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4545F"/>
    <w:multiLevelType w:val="hybridMultilevel"/>
    <w:tmpl w:val="1060A4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F24CC"/>
    <w:multiLevelType w:val="hybridMultilevel"/>
    <w:tmpl w:val="39B8DA64"/>
    <w:lvl w:ilvl="0" w:tplc="0178D74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473DA2"/>
    <w:multiLevelType w:val="hybridMultilevel"/>
    <w:tmpl w:val="08C00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43BC1"/>
    <w:multiLevelType w:val="hybridMultilevel"/>
    <w:tmpl w:val="808CF2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4732187"/>
    <w:multiLevelType w:val="hybridMultilevel"/>
    <w:tmpl w:val="4852EE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20E02"/>
    <w:multiLevelType w:val="hybridMultilevel"/>
    <w:tmpl w:val="2D62579E"/>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6249619D"/>
    <w:multiLevelType w:val="hybridMultilevel"/>
    <w:tmpl w:val="453EA8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749E8"/>
    <w:multiLevelType w:val="hybridMultilevel"/>
    <w:tmpl w:val="041294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DC7BD5"/>
    <w:multiLevelType w:val="hybridMultilevel"/>
    <w:tmpl w:val="A5925B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D4A0B"/>
    <w:multiLevelType w:val="hybridMultilevel"/>
    <w:tmpl w:val="401035BA"/>
    <w:lvl w:ilvl="0" w:tplc="8A7AD2B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A0522F7"/>
    <w:multiLevelType w:val="hybridMultilevel"/>
    <w:tmpl w:val="808CF2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B6A1522"/>
    <w:multiLevelType w:val="hybridMultilevel"/>
    <w:tmpl w:val="CD4ECED0"/>
    <w:lvl w:ilvl="0" w:tplc="08090005">
      <w:start w:val="1"/>
      <w:numFmt w:val="bullet"/>
      <w:lvlText w:val=""/>
      <w:lvlJc w:val="left"/>
      <w:pPr>
        <w:ind w:left="340" w:hanging="17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6BF15DF4"/>
    <w:multiLevelType w:val="hybridMultilevel"/>
    <w:tmpl w:val="6CF0B45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6F6A0F69"/>
    <w:multiLevelType w:val="hybridMultilevel"/>
    <w:tmpl w:val="D126502E"/>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761E320C"/>
    <w:multiLevelType w:val="hybridMultilevel"/>
    <w:tmpl w:val="45CC07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76721"/>
    <w:multiLevelType w:val="hybridMultilevel"/>
    <w:tmpl w:val="59C081AC"/>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7B2167C5"/>
    <w:multiLevelType w:val="hybridMultilevel"/>
    <w:tmpl w:val="F3DCE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7C3D0714"/>
    <w:multiLevelType w:val="hybridMultilevel"/>
    <w:tmpl w:val="E572DC60"/>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27"/>
  </w:num>
  <w:num w:numId="2">
    <w:abstractNumId w:val="15"/>
  </w:num>
  <w:num w:numId="3">
    <w:abstractNumId w:val="21"/>
  </w:num>
  <w:num w:numId="4">
    <w:abstractNumId w:val="24"/>
  </w:num>
  <w:num w:numId="5">
    <w:abstractNumId w:val="7"/>
  </w:num>
  <w:num w:numId="6">
    <w:abstractNumId w:val="22"/>
  </w:num>
  <w:num w:numId="7">
    <w:abstractNumId w:val="23"/>
  </w:num>
  <w:num w:numId="8">
    <w:abstractNumId w:val="2"/>
  </w:num>
  <w:num w:numId="9">
    <w:abstractNumId w:val="11"/>
  </w:num>
  <w:num w:numId="10">
    <w:abstractNumId w:val="14"/>
  </w:num>
  <w:num w:numId="11">
    <w:abstractNumId w:val="3"/>
  </w:num>
  <w:num w:numId="12">
    <w:abstractNumId w:val="28"/>
  </w:num>
  <w:num w:numId="13">
    <w:abstractNumId w:val="19"/>
  </w:num>
  <w:num w:numId="14">
    <w:abstractNumId w:val="0"/>
  </w:num>
  <w:num w:numId="15">
    <w:abstractNumId w:val="25"/>
  </w:num>
  <w:num w:numId="16">
    <w:abstractNumId w:val="20"/>
  </w:num>
  <w:num w:numId="17">
    <w:abstractNumId w:val="13"/>
  </w:num>
  <w:num w:numId="18">
    <w:abstractNumId w:val="5"/>
  </w:num>
  <w:num w:numId="19">
    <w:abstractNumId w:val="12"/>
  </w:num>
  <w:num w:numId="20">
    <w:abstractNumId w:val="9"/>
  </w:num>
  <w:num w:numId="21">
    <w:abstractNumId w:val="16"/>
  </w:num>
  <w:num w:numId="22">
    <w:abstractNumId w:val="1"/>
  </w:num>
  <w:num w:numId="23">
    <w:abstractNumId w:val="17"/>
  </w:num>
  <w:num w:numId="24">
    <w:abstractNumId w:val="10"/>
  </w:num>
  <w:num w:numId="25">
    <w:abstractNumId w:val="6"/>
  </w:num>
  <w:num w:numId="26">
    <w:abstractNumId w:val="26"/>
  </w:num>
  <w:num w:numId="27">
    <w:abstractNumId w:val="4"/>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C6"/>
    <w:rsid w:val="00057C83"/>
    <w:rsid w:val="00105AAC"/>
    <w:rsid w:val="001E56D4"/>
    <w:rsid w:val="0026463E"/>
    <w:rsid w:val="003C6880"/>
    <w:rsid w:val="00443FDD"/>
    <w:rsid w:val="00520FE0"/>
    <w:rsid w:val="00525CEA"/>
    <w:rsid w:val="00584E9A"/>
    <w:rsid w:val="006A1158"/>
    <w:rsid w:val="007A20C6"/>
    <w:rsid w:val="008C6E30"/>
    <w:rsid w:val="00A530CF"/>
    <w:rsid w:val="00B22E92"/>
    <w:rsid w:val="00B376A9"/>
    <w:rsid w:val="00B77815"/>
    <w:rsid w:val="00C02C32"/>
    <w:rsid w:val="00CB3D25"/>
    <w:rsid w:val="00D2787E"/>
    <w:rsid w:val="00D62C18"/>
    <w:rsid w:val="00DC2657"/>
    <w:rsid w:val="00E261DA"/>
    <w:rsid w:val="00F42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041A39"/>
  <w15:chartTrackingRefBased/>
  <w15:docId w15:val="{4919F428-5E2D-43F3-90A4-115E8CF7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C6"/>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link w:val="Heading1Char"/>
    <w:uiPriority w:val="9"/>
    <w:qFormat/>
    <w:rsid w:val="007A20C6"/>
    <w:pPr>
      <w:ind w:left="15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C6"/>
    <w:rPr>
      <w:rFonts w:ascii="Calibri" w:eastAsia="Calibri" w:hAnsi="Calibri" w:cs="Calibri"/>
      <w:b/>
      <w:bCs/>
      <w:sz w:val="28"/>
      <w:szCs w:val="28"/>
      <w:lang w:eastAsia="en-GB" w:bidi="en-GB"/>
    </w:rPr>
  </w:style>
  <w:style w:type="paragraph" w:styleId="BodyText">
    <w:name w:val="Body Text"/>
    <w:basedOn w:val="Normal"/>
    <w:link w:val="BodyTextChar"/>
    <w:uiPriority w:val="1"/>
    <w:qFormat/>
    <w:rsid w:val="007A20C6"/>
  </w:style>
  <w:style w:type="character" w:customStyle="1" w:styleId="BodyTextChar">
    <w:name w:val="Body Text Char"/>
    <w:basedOn w:val="DefaultParagraphFont"/>
    <w:link w:val="BodyText"/>
    <w:uiPriority w:val="1"/>
    <w:rsid w:val="007A20C6"/>
    <w:rPr>
      <w:rFonts w:ascii="Calibri" w:eastAsia="Calibri" w:hAnsi="Calibri" w:cs="Calibri"/>
      <w:lang w:eastAsia="en-GB" w:bidi="en-GB"/>
    </w:rPr>
  </w:style>
  <w:style w:type="paragraph" w:styleId="ListParagraph">
    <w:name w:val="List Paragraph"/>
    <w:basedOn w:val="Normal"/>
    <w:uiPriority w:val="34"/>
    <w:qFormat/>
    <w:rsid w:val="007A20C6"/>
    <w:pPr>
      <w:ind w:left="1540" w:hanging="361"/>
    </w:pPr>
  </w:style>
  <w:style w:type="paragraph" w:styleId="NormalWeb">
    <w:name w:val="Normal (Web)"/>
    <w:basedOn w:val="Normal"/>
    <w:uiPriority w:val="99"/>
    <w:unhideWhenUsed/>
    <w:rsid w:val="007A20C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7A2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7A20C6"/>
    <w:rPr>
      <w:color w:val="0563C1" w:themeColor="hyperlink"/>
      <w:u w:val="single"/>
    </w:rPr>
  </w:style>
  <w:style w:type="character" w:customStyle="1" w:styleId="1bodycopy10ptChar">
    <w:name w:val="1 body copy 10pt Char"/>
    <w:link w:val="1bodycopy10pt"/>
    <w:locked/>
    <w:rsid w:val="007A20C6"/>
    <w:rPr>
      <w:rFonts w:ascii="Arial" w:eastAsia="MS Mincho" w:hAnsi="Arial" w:cs="Arial"/>
      <w:szCs w:val="24"/>
    </w:rPr>
  </w:style>
  <w:style w:type="paragraph" w:customStyle="1" w:styleId="1bodycopy10pt">
    <w:name w:val="1 body copy 10pt"/>
    <w:basedOn w:val="Normal"/>
    <w:link w:val="1bodycopy10ptChar"/>
    <w:qFormat/>
    <w:rsid w:val="007A20C6"/>
    <w:pPr>
      <w:widowControl/>
      <w:autoSpaceDE/>
      <w:autoSpaceDN/>
      <w:spacing w:after="120"/>
    </w:pPr>
    <w:rPr>
      <w:rFonts w:ascii="Arial" w:eastAsia="MS Mincho" w:hAnsi="Arial" w:cs="Arial"/>
      <w:szCs w:val="24"/>
      <w:lang w:eastAsia="en-US" w:bidi="ar-SA"/>
    </w:rPr>
  </w:style>
  <w:style w:type="paragraph" w:customStyle="1" w:styleId="4Bulletedcopyblue">
    <w:name w:val="4 Bulleted copy blue"/>
    <w:basedOn w:val="Normal"/>
    <w:qFormat/>
    <w:rsid w:val="007A20C6"/>
    <w:pPr>
      <w:widowControl/>
      <w:numPr>
        <w:numId w:val="1"/>
      </w:numPr>
      <w:autoSpaceDE/>
      <w:autoSpaceDN/>
      <w:spacing w:after="120"/>
    </w:pPr>
    <w:rPr>
      <w:rFonts w:ascii="Arial" w:eastAsia="MS Mincho" w:hAnsi="Arial" w:cs="Arial"/>
      <w:sz w:val="20"/>
      <w:szCs w:val="20"/>
      <w:lang w:val="en-US" w:eastAsia="en-US" w:bidi="ar-SA"/>
    </w:rPr>
  </w:style>
  <w:style w:type="character" w:customStyle="1" w:styleId="apple-converted-space">
    <w:name w:val="apple-converted-space"/>
    <w:rsid w:val="007A20C6"/>
  </w:style>
  <w:style w:type="paragraph" w:customStyle="1" w:styleId="Bodycopyitalic">
    <w:name w:val="Body copy italic"/>
    <w:basedOn w:val="Normal"/>
    <w:qFormat/>
    <w:rsid w:val="007A20C6"/>
    <w:pPr>
      <w:widowControl/>
      <w:autoSpaceDE/>
      <w:autoSpaceDN/>
      <w:spacing w:after="120"/>
      <w:ind w:right="284"/>
    </w:pPr>
    <w:rPr>
      <w:rFonts w:ascii="Arial" w:eastAsia="MS Mincho" w:hAnsi="Arial" w:cs="Times New Roman"/>
      <w:i/>
      <w:sz w:val="20"/>
      <w:szCs w:val="24"/>
      <w:lang w:val="en-US" w:eastAsia="en-US" w:bidi="ar-SA"/>
    </w:rPr>
  </w:style>
  <w:style w:type="paragraph" w:customStyle="1" w:styleId="Bulletedcopylevel2">
    <w:name w:val="Bulleted copy level 2"/>
    <w:basedOn w:val="1bodycopy10pt"/>
    <w:qFormat/>
    <w:rsid w:val="007A20C6"/>
    <w:pPr>
      <w:numPr>
        <w:numId w:val="8"/>
      </w:numPr>
      <w:tabs>
        <w:tab w:val="num" w:pos="360"/>
      </w:tabs>
      <w:ind w:left="0" w:firstLine="0"/>
    </w:pPr>
    <w:rPr>
      <w:rFonts w:cs="Times New Roman"/>
      <w:sz w:val="20"/>
    </w:rPr>
  </w:style>
  <w:style w:type="paragraph" w:customStyle="1" w:styleId="Default">
    <w:name w:val="Default"/>
    <w:rsid w:val="007A20C6"/>
    <w:pPr>
      <w:autoSpaceDE w:val="0"/>
      <w:autoSpaceDN w:val="0"/>
      <w:adjustRightInd w:val="0"/>
      <w:spacing w:after="0" w:line="240" w:lineRule="auto"/>
    </w:pPr>
    <w:rPr>
      <w:rFonts w:ascii="Garamond" w:eastAsia="MS Mincho" w:hAnsi="Garamond" w:cs="Garamond"/>
      <w:color w:val="000000"/>
      <w:sz w:val="24"/>
      <w:szCs w:val="24"/>
      <w:lang w:eastAsia="en-GB"/>
    </w:rPr>
  </w:style>
  <w:style w:type="paragraph" w:styleId="Header">
    <w:name w:val="header"/>
    <w:basedOn w:val="Normal"/>
    <w:link w:val="HeaderChar"/>
    <w:uiPriority w:val="99"/>
    <w:unhideWhenUsed/>
    <w:rsid w:val="00E261DA"/>
    <w:pPr>
      <w:tabs>
        <w:tab w:val="center" w:pos="4513"/>
        <w:tab w:val="right" w:pos="9026"/>
      </w:tabs>
    </w:pPr>
  </w:style>
  <w:style w:type="character" w:customStyle="1" w:styleId="HeaderChar">
    <w:name w:val="Header Char"/>
    <w:basedOn w:val="DefaultParagraphFont"/>
    <w:link w:val="Header"/>
    <w:uiPriority w:val="99"/>
    <w:rsid w:val="00E261DA"/>
    <w:rPr>
      <w:rFonts w:ascii="Calibri" w:eastAsia="Calibri" w:hAnsi="Calibri" w:cs="Calibri"/>
      <w:lang w:eastAsia="en-GB" w:bidi="en-GB"/>
    </w:rPr>
  </w:style>
  <w:style w:type="paragraph" w:styleId="Footer">
    <w:name w:val="footer"/>
    <w:basedOn w:val="Normal"/>
    <w:link w:val="FooterChar"/>
    <w:uiPriority w:val="99"/>
    <w:unhideWhenUsed/>
    <w:rsid w:val="00E261DA"/>
    <w:pPr>
      <w:tabs>
        <w:tab w:val="center" w:pos="4513"/>
        <w:tab w:val="right" w:pos="9026"/>
      </w:tabs>
    </w:pPr>
  </w:style>
  <w:style w:type="character" w:customStyle="1" w:styleId="FooterChar">
    <w:name w:val="Footer Char"/>
    <w:basedOn w:val="DefaultParagraphFont"/>
    <w:link w:val="Footer"/>
    <w:uiPriority w:val="99"/>
    <w:rsid w:val="00E261DA"/>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ademies-financial-hand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frc.org.uk/getattachment/e1d6b167-6cdb-4550-bde3-f94484226fbd/FRS-102-WEB-Read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procurement-policy-not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uk/uksi/2015/102/schedule/3/made" TargetMode="External"/><Relationship Id="rId4" Type="http://schemas.openxmlformats.org/officeDocument/2006/relationships/webSettings" Target="webSettings.xml"/><Relationship Id="rId9" Type="http://schemas.openxmlformats.org/officeDocument/2006/relationships/hyperlink" Target="https://www.gov.uk/guidance/buying-procedures-and-procurement-law-for-school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4274</Words>
  <Characters>24367</Characters>
  <Application>Microsoft Office Word</Application>
  <DocSecurity>0</DocSecurity>
  <Lines>203</Lines>
  <Paragraphs>57</Paragraphs>
  <ScaleCrop>false</ScaleCrop>
  <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Nevine Towers</dc:creator>
  <cp:keywords/>
  <dc:description/>
  <cp:lastModifiedBy>Nevine Towers</cp:lastModifiedBy>
  <cp:revision>2</cp:revision>
  <dcterms:created xsi:type="dcterms:W3CDTF">2023-11-08T07:59:00Z</dcterms:created>
  <dcterms:modified xsi:type="dcterms:W3CDTF">2023-11-08T07:59:00Z</dcterms:modified>
</cp:coreProperties>
</file>